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AD447">
      <w:pPr>
        <w:pStyle w:val="29"/>
        <w:ind w:firstLine="420"/>
      </w:pPr>
      <w:bookmarkStart w:id="2" w:name="_GoBack"/>
      <w:bookmarkEnd w:id="2"/>
      <w:bookmarkStart w:id="0" w:name="_Hlk168493042"/>
      <w:r>
        <w:rPr>
          <w:rFonts w:hint="eastAsia"/>
        </w:rPr>
        <w:drawing>
          <wp:inline distT="0" distB="0" distL="114300" distR="114300">
            <wp:extent cx="828675" cy="295910"/>
            <wp:effectExtent l="0" t="0" r="9525" b="8890"/>
            <wp:docPr id="1" name="图片 1" descr="惊悸研究透明图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惊悸研究透明图层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说明：该模板仿照《经济研究》体例制作。</w:t>
      </w:r>
      <w:r>
        <w:rPr>
          <w:rFonts w:hint="eastAsia"/>
          <w:lang w:val="en-US" w:eastAsia="zh-CN"/>
        </w:rPr>
        <w:t>原版来源于：</w:t>
      </w:r>
      <w:r>
        <w:fldChar w:fldCharType="begin"/>
      </w:r>
      <w:r>
        <w:instrText xml:space="preserve">HYPERLINK "https://github.com/JoeyYZY"</w:instrText>
      </w:r>
      <w:r>
        <w:fldChar w:fldCharType="separate"/>
      </w:r>
      <w:r>
        <w:rPr>
          <w:rStyle w:val="20"/>
        </w:rPr>
        <w:t>https://github.com/JoeyYZY</w:t>
      </w:r>
      <w:r>
        <w:fldChar w:fldCharType="end"/>
      </w:r>
    </w:p>
    <w:p w14:paraId="58F815EF">
      <w:pPr>
        <w:pStyle w:val="29"/>
        <w:ind w:firstLine="420"/>
        <w:rPr>
          <w:rFonts w:hint="eastAsia"/>
          <w:lang w:val="en-US" w:eastAsia="zh-CN"/>
        </w:rPr>
      </w:pPr>
      <w:r>
        <w:rPr>
          <w:rFonts w:hint="eastAsia"/>
        </w:rPr>
        <w:t>如有问题请</w:t>
      </w:r>
      <w:r>
        <w:rPr>
          <w:rFonts w:hint="eastAsia"/>
          <w:lang w:val="en-US" w:eastAsia="zh-CN"/>
        </w:rPr>
        <w:t>发邮件至lyshen25@stu</w:t>
      </w:r>
      <w:r>
        <w:rPr>
          <w:rFonts w:hint="default"/>
          <w:lang w:val="en-US" w:eastAsia="zh-CN"/>
        </w:rPr>
        <w:t>.pku.edu.cn</w:t>
      </w:r>
      <w:r>
        <w:rPr>
          <w:rFonts w:hint="eastAsia"/>
          <w:lang w:val="en-US" w:eastAsia="zh-CN"/>
        </w:rPr>
        <w:t>或直接在后台提出。</w:t>
      </w:r>
    </w:p>
    <w:p w14:paraId="57C8FFAC">
      <w:pPr>
        <w:pStyle w:val="29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以下为原版模版的说明：</w:t>
      </w:r>
    </w:p>
    <w:p w14:paraId="191E689C">
      <w:pPr>
        <w:pStyle w:val="29"/>
        <w:ind w:firstLine="420"/>
      </w:pPr>
      <w:r>
        <w:rPr>
          <w:rFonts w:hint="eastAsia"/>
        </w:rPr>
        <w:t>其中，部分字号和格式进行了修改。一级标题采用宋体小四，正文宋体五号。</w:t>
      </w:r>
    </w:p>
    <w:p w14:paraId="3E9FE0B8">
      <w:pPr>
        <w:pStyle w:val="29"/>
        <w:ind w:firstLine="420"/>
      </w:pPr>
      <w:r>
        <w:rPr>
          <w:rFonts w:hint="eastAsia"/>
        </w:rPr>
        <w:t>对于表格标题，设置了制表位，同时有自动编号功能，在【开始】选项卡中【样式】找到表注点击后按空格再按tab键即可实现表题居中，再按tab键即可使得单位右对齐。</w:t>
      </w:r>
    </w:p>
    <w:p w14:paraId="167CC797">
      <w:pPr>
        <w:pStyle w:val="29"/>
        <w:ind w:firstLine="420"/>
      </w:pPr>
      <w:r>
        <w:rPr>
          <w:rFonts w:hint="eastAsia"/>
        </w:rPr>
        <w:t>对于图片同样有自动编号功能，在【开始】选项卡中【样式】找到图注即可。</w:t>
      </w:r>
    </w:p>
    <w:p w14:paraId="4C01B00A">
      <w:pPr>
        <w:pStyle w:val="29"/>
        <w:ind w:firstLine="420"/>
      </w:pPr>
      <w:r>
        <w:rPr>
          <w:rFonts w:hint="eastAsia"/>
        </w:rPr>
        <w:t>公式可以采用【域】对公式进行自动编号。输入{listnum eq}即可实现公式自动编号，公式编号可以先输入域然后拖至公式编辑中，并使用#右对齐。</w:t>
      </w:r>
    </w:p>
    <w:p w14:paraId="77CB54B5">
      <w:pPr>
        <w:pStyle w:val="73"/>
      </w:pPr>
      <w:r>
        <w:rPr>
          <w:rFonts w:hint="eastAsia"/>
        </w:rPr>
        <w:t>{Listnum [列表名称（在多级列表设置中命名）\l [数字（第x级列表）]]}</w:t>
      </w:r>
    </w:p>
    <w:p w14:paraId="4E7DA53B">
      <w:pPr>
        <w:pStyle w:val="29"/>
        <w:ind w:firstLine="420"/>
      </w:pPr>
    </w:p>
    <w:p w14:paraId="45389D7A">
      <w:pPr>
        <w:pStyle w:val="73"/>
      </w:pPr>
      <w:r>
        <w:rPr>
          <w:rFonts w:hint="eastAsia"/>
        </w:rPr>
        <w:t>【Ctrl】+【F9】插入域</w:t>
      </w:r>
    </w:p>
    <w:p w14:paraId="27FE3161">
      <w:pPr>
        <w:pStyle w:val="73"/>
      </w:pPr>
      <w:r>
        <w:rPr>
          <w:rFonts w:hint="eastAsia"/>
        </w:rPr>
        <w:t>【Alt】+【F9】编辑所有域</w:t>
      </w:r>
    </w:p>
    <w:p w14:paraId="5DB92AD5">
      <w:pPr>
        <w:pStyle w:val="73"/>
      </w:pPr>
      <w:r>
        <w:rPr>
          <w:rFonts w:hint="eastAsia"/>
        </w:rPr>
        <w:t>【Shift】+【F9】选中后编辑单个域</w:t>
      </w:r>
    </w:p>
    <w:p w14:paraId="23AD09FE">
      <w:pPr>
        <w:pStyle w:val="73"/>
      </w:pPr>
      <w:r>
        <w:rPr>
          <w:rFonts w:hint="eastAsia"/>
        </w:rPr>
        <w:t>【Ctrl】+【F11】锁定域</w:t>
      </w:r>
    </w:p>
    <w:p w14:paraId="40651C3B">
      <w:pPr>
        <w:pStyle w:val="73"/>
      </w:pPr>
      <w:r>
        <w:rPr>
          <w:rFonts w:hint="eastAsia"/>
        </w:rPr>
        <w:t>【Ctrl】+【Shift】+【F11】解除锁定域</w:t>
      </w:r>
    </w:p>
    <w:p w14:paraId="01F8DDCD">
      <w:pPr>
        <w:pStyle w:val="73"/>
      </w:pPr>
      <w:r>
        <w:rPr>
          <w:rFonts w:hint="eastAsia"/>
        </w:rPr>
        <w:t>【Ctrl】+【Shift】+【F9】域变为普通文本</w:t>
      </w:r>
    </w:p>
    <w:p w14:paraId="4361B732">
      <w:pPr>
        <w:pStyle w:val="73"/>
      </w:pPr>
      <w:r>
        <w:rPr>
          <w:rFonts w:hint="eastAsia"/>
        </w:rPr>
        <w:t>【F9】更新域</w:t>
      </w:r>
    </w:p>
    <w:p w14:paraId="16BDDC13">
      <w:pPr>
        <w:pStyle w:val="29"/>
        <w:ind w:firstLine="0" w:firstLineChars="0"/>
      </w:pPr>
    </w:p>
    <w:p w14:paraId="0CB08665">
      <w:pPr>
        <w:pStyle w:val="29"/>
        <w:ind w:firstLine="420"/>
      </w:pPr>
      <w:r>
        <w:rPr>
          <w:rFonts w:hint="eastAsia"/>
        </w:rPr>
        <w:t>使用交叉引用可以对文中的所有自动编号进行索引，方便同步更新正文引用。</w:t>
      </w:r>
    </w:p>
    <w:p w14:paraId="6B207AB9">
      <w:pPr>
        <w:pStyle w:val="29"/>
        <w:ind w:firstLine="420"/>
      </w:pPr>
    </w:p>
    <w:p w14:paraId="58110796">
      <w:pPr>
        <w:pStyle w:val="29"/>
        <w:ind w:firstLine="420"/>
      </w:pPr>
    </w:p>
    <w:p w14:paraId="28F2EEE5">
      <w:pPr>
        <w:pStyle w:val="29"/>
        <w:ind w:firstLine="420"/>
        <w:rPr>
          <w:rFonts w:hint="eastAsia"/>
        </w:rPr>
      </w:pPr>
      <w:r>
        <w:rPr>
          <w:rFonts w:hint="eastAsia"/>
        </w:rPr>
        <w:t>使用时直接删除本页即可。祝大家发表顺利！！！</w:t>
      </w:r>
    </w:p>
    <w:p w14:paraId="704DBF24">
      <w:pPr>
        <w:pStyle w:val="29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以下为《惊悸研究》发表须知：</w:t>
      </w:r>
    </w:p>
    <w:p w14:paraId="5EAE956A">
      <w:pPr>
        <w:pStyle w:val="29"/>
        <w:numPr>
          <w:ilvl w:val="0"/>
          <w:numId w:val="4"/>
        </w:num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无需严格按照本模版格式进行排版，编辑部会统一修改。</w:t>
      </w:r>
    </w:p>
    <w:p w14:paraId="530E096B">
      <w:pPr>
        <w:pStyle w:val="29"/>
        <w:numPr>
          <w:ilvl w:val="0"/>
          <w:numId w:val="4"/>
        </w:num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提交时删去此页，另存为docx文件，方便修改格式</w:t>
      </w:r>
    </w:p>
    <w:p w14:paraId="5E59C0E3">
      <w:pPr>
        <w:pStyle w:val="29"/>
        <w:numPr>
          <w:ilvl w:val="0"/>
          <w:numId w:val="0"/>
        </w:numPr>
        <w:rPr>
          <w:rFonts w:hint="default"/>
          <w:lang w:val="en-US" w:eastAsia="zh-CN"/>
        </w:rPr>
      </w:pPr>
    </w:p>
    <w:p w14:paraId="68231B61">
      <w:pPr>
        <w:pStyle w:val="29"/>
        <w:ind w:firstLine="420"/>
        <w:rPr>
          <w:rFonts w:hint="eastAsia"/>
        </w:rPr>
      </w:pPr>
    </w:p>
    <w:p w14:paraId="5E47320E">
      <w:pPr>
        <w:pStyle w:val="29"/>
        <w:rPr>
          <w:rFonts w:hint="eastAsia"/>
        </w:rPr>
        <w:sectPr>
          <w:headerReference r:id="rId5" w:type="default"/>
          <w:footerReference r:id="rId6" w:type="default"/>
          <w:footnotePr>
            <w:numFmt w:val="chicago"/>
            <w:numRestart w:val="eachPage"/>
          </w:footnotePr>
          <w:pgSz w:w="11906" w:h="16838"/>
          <w:pgMar w:top="1440" w:right="1800" w:bottom="1440" w:left="1800" w:header="851" w:footer="567" w:gutter="0"/>
          <w:pgNumType w:start="1"/>
          <w:cols w:space="425" w:num="1"/>
          <w:docGrid w:type="lines" w:linePitch="326" w:charSpace="0"/>
        </w:sectPr>
      </w:pPr>
    </w:p>
    <w:p w14:paraId="0AC38250">
      <w:pPr>
        <w:pStyle w:val="43"/>
        <w:jc w:val="both"/>
        <w:sectPr>
          <w:footnotePr>
            <w:numFmt w:val="chicago"/>
            <w:numRestart w:val="eachPage"/>
          </w:footnotePr>
          <w:pgSz w:w="11906" w:h="16838"/>
          <w:pgMar w:top="1440" w:right="1800" w:bottom="1440" w:left="1800" w:header="851" w:footer="567" w:gutter="0"/>
          <w:pgNumType w:start="1"/>
          <w:cols w:space="425" w:num="1"/>
          <w:docGrid w:type="lines" w:linePitch="326" w:charSpace="0"/>
        </w:sectPr>
      </w:pPr>
    </w:p>
    <w:p w14:paraId="096AF69B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（标题：宋体三或小三，居中。作者信息用*脚注表示，一般 6 号宋体。）</w:t>
      </w:r>
    </w:p>
    <w:p w14:paraId="67834CFB">
      <w:pPr>
        <w:jc w:val="center"/>
        <w:rPr>
          <w:color w:val="FF0000"/>
        </w:rPr>
      </w:pPr>
      <w:r>
        <w:rPr>
          <w:rStyle w:val="47"/>
          <w:rFonts w:hint="eastAsia"/>
        </w:rPr>
        <w:t>***</w:t>
      </w:r>
      <w:r>
        <w:rPr>
          <w:rFonts w:hint="eastAsia"/>
          <w:b/>
          <w:bCs/>
          <w:color w:val="FF0000"/>
        </w:rPr>
        <w:t>（作者姓名宋体小四号，居中）</w:t>
      </w:r>
    </w:p>
    <w:p w14:paraId="332D2DA0">
      <w:pPr>
        <w:jc w:val="center"/>
      </w:pPr>
    </w:p>
    <w:p w14:paraId="673C10F0">
      <w:pPr>
        <w:spacing w:line="276" w:lineRule="auto"/>
        <w:ind w:firstLine="420"/>
        <w:rPr>
          <w:rStyle w:val="50"/>
        </w:rPr>
      </w:pPr>
      <w:r>
        <w:rPr>
          <w:rStyle w:val="26"/>
          <w:rFonts w:hint="eastAsia"/>
        </w:rPr>
        <w:t>内容摘要：</w:t>
      </w:r>
      <w:r>
        <w:rPr>
          <w:rStyle w:val="50"/>
          <w:rFonts w:hint="eastAsia"/>
        </w:rPr>
        <w:t>在当今全球价值链深入发展的背景下，根本无法对美日等发达国家构成技术威胁。</w:t>
      </w:r>
      <w:r>
        <w:rPr>
          <w:rStyle w:val="50"/>
          <w:rFonts w:hint="eastAsia"/>
          <w:color w:val="FF0000"/>
        </w:rPr>
        <w:t>（仿宋5号）</w:t>
      </w:r>
    </w:p>
    <w:p w14:paraId="0662C1C6">
      <w:pPr>
        <w:spacing w:line="276" w:lineRule="auto"/>
        <w:ind w:firstLine="420"/>
        <w:rPr>
          <w:rFonts w:ascii="仿宋" w:hAnsi="仿宋" w:eastAsia="仿宋"/>
          <w:sz w:val="21"/>
          <w:szCs w:val="21"/>
        </w:rPr>
      </w:pPr>
      <w:r>
        <w:rPr>
          <w:rStyle w:val="26"/>
          <w:rFonts w:hint="eastAsia"/>
        </w:rPr>
        <w:t>关键词：</w:t>
      </w:r>
      <w:r>
        <w:rPr>
          <w:rStyle w:val="50"/>
          <w:rFonts w:hint="eastAsia"/>
        </w:rPr>
        <w:t>国内技术含量  全球价值链  产品技术复杂度  全球投入产出</w:t>
      </w:r>
    </w:p>
    <w:p w14:paraId="15B082B4">
      <w:pPr>
        <w:pStyle w:val="49"/>
        <w:rPr>
          <w:color w:val="FF0000"/>
        </w:rPr>
      </w:pPr>
      <w:r>
        <w:rPr>
          <w:rFonts w:hint="eastAsia"/>
        </w:rPr>
        <w:t>引  言</w:t>
      </w:r>
      <w:r>
        <w:rPr>
          <w:rFonts w:hint="eastAsia"/>
          <w:color w:val="FF0000"/>
        </w:rPr>
        <w:t>（宋体四号，居中）</w:t>
      </w:r>
    </w:p>
    <w:p w14:paraId="2F92E897">
      <w:pPr>
        <w:pStyle w:val="29"/>
        <w:ind w:firstLine="420"/>
      </w:pPr>
      <w:r>
        <w:rPr>
          <w:rFonts w:hint="eastAsia"/>
        </w:rPr>
        <w:t>自 20 世纪90年代以来，中国出口规模和结构都发生了巨大变化，继“贸易增加值核算”后的另一种新的反映全球价值链增加值创造效率的测度方法。</w:t>
      </w:r>
    </w:p>
    <w:p w14:paraId="31F1C159">
      <w:pPr>
        <w:pStyle w:val="29"/>
        <w:ind w:firstLine="420"/>
      </w:pPr>
      <w:r>
        <w:t>本文接下来的结构安排大致如下：第二部分，对相关文献进行述评，主要阐述传统技术含量测度方法的不足：第三部分，介绍基于生产工序的技术含量新测度方法：第四部分，利用全球投入产出模型测算中国和其他国家贸易出口的技术含量，并考察其变动趋势：第五部分，结论与进一步讨论。</w:t>
      </w:r>
    </w:p>
    <w:p w14:paraId="22933AAA">
      <w:pPr>
        <w:pStyle w:val="29"/>
        <w:ind w:firstLine="420"/>
        <w:rPr>
          <w:color w:val="FF0000"/>
        </w:rPr>
      </w:pPr>
      <w:r>
        <w:rPr>
          <w:rFonts w:hint="eastAsia"/>
          <w:color w:val="FF0000"/>
        </w:rPr>
        <w:t>【</w:t>
      </w:r>
      <w:r>
        <w:rPr>
          <w:color w:val="FF0000"/>
        </w:rPr>
        <w:t>正文中文献引用的习惯写法。</w:t>
      </w:r>
    </w:p>
    <w:p w14:paraId="053E629B">
      <w:pPr>
        <w:pStyle w:val="29"/>
        <w:ind w:firstLine="420"/>
        <w:rPr>
          <w:color w:val="FF0000"/>
        </w:rPr>
      </w:pPr>
      <w:r>
        <w:rPr>
          <w:color w:val="FF0000"/>
        </w:rPr>
        <w:t>英文文献引用：（</w:t>
      </w:r>
      <w:r>
        <w:rPr>
          <w:rFonts w:hint="eastAsia"/>
          <w:color w:val="FF0000"/>
        </w:rPr>
        <w:t>1）</w:t>
      </w:r>
      <w:r>
        <w:rPr>
          <w:color w:val="FF0000"/>
        </w:rPr>
        <w:t>两个作者</w:t>
      </w:r>
      <w:r>
        <w:rPr>
          <w:rFonts w:hint="eastAsia"/>
          <w:color w:val="FF0000"/>
        </w:rPr>
        <w:t>，</w:t>
      </w:r>
      <w:r>
        <w:rPr>
          <w:color w:val="FF0000"/>
        </w:rPr>
        <w:t xml:space="preserve">Ravallian 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&amp;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 Chen（200</w:t>
      </w:r>
      <w:r>
        <w:rPr>
          <w:rFonts w:hint="eastAsia"/>
          <w:color w:val="FF0000"/>
        </w:rPr>
        <w:t>1）</w:t>
      </w:r>
      <w:r>
        <w:rPr>
          <w:color w:val="FF0000"/>
        </w:rPr>
        <w:t xml:space="preserve"> 。但文末列参考文献时用 and连接。</w:t>
      </w:r>
      <w:r>
        <w:rPr>
          <w:rFonts w:hint="eastAsia"/>
          <w:color w:val="FF0000"/>
        </w:rPr>
        <w:t>（2）</w:t>
      </w:r>
      <w:r>
        <w:rPr>
          <w:color w:val="FF0000"/>
        </w:rPr>
        <w:t>三个及以上，一般写法：</w:t>
      </w:r>
      <w:r>
        <w:rPr>
          <w:rFonts w:hint="eastAsia"/>
          <w:color w:val="FF0000"/>
        </w:rPr>
        <w:t>W</w:t>
      </w:r>
      <w:r>
        <w:rPr>
          <w:color w:val="FF0000"/>
        </w:rPr>
        <w:t>ang et al.（2013）。但文末列参考文献时需把作者写全和完整。</w:t>
      </w:r>
    </w:p>
    <w:p w14:paraId="4559756D">
      <w:pPr>
        <w:pStyle w:val="29"/>
        <w:ind w:firstLine="420"/>
        <w:rPr>
          <w:color w:val="FF0000"/>
        </w:rPr>
      </w:pPr>
      <w:r>
        <w:rPr>
          <w:color w:val="FF0000"/>
        </w:rPr>
        <w:t xml:space="preserve">中文文献引用：（1）两个作者，倪***和王***（2020），但文末列参考文献写为：倪***、王***， 2020 </w:t>
      </w:r>
      <w:r>
        <w:rPr>
          <w:rFonts w:hint="eastAsia"/>
          <w:color w:val="FF0000"/>
        </w:rPr>
        <w:t>……；</w:t>
      </w:r>
      <w:r>
        <w:rPr>
          <w:color w:val="FF0000"/>
        </w:rPr>
        <w:t>（2）三个以上，一般写法：倪**等（2020），但文末列出文献时需列全和</w:t>
      </w:r>
      <w:r>
        <w:rPr>
          <w:rFonts w:hint="eastAsia"/>
          <w:color w:val="FF0000"/>
        </w:rPr>
        <w:t>完整】</w:t>
      </w:r>
    </w:p>
    <w:p w14:paraId="13FABB61">
      <w:pPr>
        <w:pStyle w:val="49"/>
      </w:pPr>
      <w:r>
        <w:t>文献述评</w:t>
      </w:r>
    </w:p>
    <w:p w14:paraId="14F3377B">
      <w:pPr>
        <w:pStyle w:val="29"/>
        <w:ind w:firstLine="420"/>
      </w:pPr>
      <w:r>
        <w:t>传统上，有关贸易出口的技术含量及其结构的分析往往采用两种方法：</w:t>
      </w:r>
    </w:p>
    <w:p w14:paraId="51A428D9">
      <w:pPr>
        <w:pStyle w:val="33"/>
        <w:numPr>
          <w:ilvl w:val="1"/>
          <w:numId w:val="5"/>
        </w:numPr>
      </w:pPr>
      <w:r>
        <w:t>产品（产业）分类方法</w:t>
      </w:r>
      <w:r>
        <w:rPr>
          <w:color w:val="FF0000"/>
        </w:rPr>
        <w:t>（前面空 2 格，请用（一）标序，下级依次用</w:t>
      </w:r>
      <w:r>
        <w:rPr>
          <w:bCs/>
          <w:color w:val="FF0000"/>
        </w:rPr>
        <w:t xml:space="preserve"> </w:t>
      </w:r>
      <w:r>
        <w:rPr>
          <w:rFonts w:ascii="黑体" w:hAnsi="黑体" w:eastAsia="黑体"/>
          <w:bCs/>
          <w:color w:val="FF0000"/>
        </w:rPr>
        <w:t>1</w:t>
      </w:r>
      <w:r>
        <w:rPr>
          <w:rFonts w:hint="eastAsia" w:ascii="黑体" w:hAnsi="黑体" w:eastAsia="黑体"/>
          <w:bCs/>
          <w:color w:val="FF0000"/>
        </w:rPr>
        <w:t>.</w:t>
      </w:r>
      <w:r>
        <w:rPr>
          <w:rFonts w:eastAsia="黑体" w:cs="Times New Roman"/>
          <w:bCs/>
          <w:color w:val="FF0000"/>
        </w:rPr>
        <w:t>（</w:t>
      </w:r>
      <w:r>
        <w:rPr>
          <w:rFonts w:ascii="黑体" w:hAnsi="黑体" w:eastAsia="黑体" w:cs="Times New Roman"/>
          <w:bCs/>
          <w:color w:val="FF0000"/>
        </w:rPr>
        <w:t>1</w:t>
      </w:r>
      <w:r>
        <w:rPr>
          <w:rFonts w:eastAsia="黑体" w:cs="Times New Roman"/>
          <w:bCs/>
          <w:color w:val="FF0000"/>
        </w:rPr>
        <w:t>）</w:t>
      </w:r>
      <w:r>
        <w:rPr>
          <w:rFonts w:cs="Times New Roman"/>
          <w:bCs/>
          <w:color w:val="FF0000"/>
        </w:rPr>
        <w:t>）</w:t>
      </w:r>
    </w:p>
    <w:p w14:paraId="21BFEB65">
      <w:pPr>
        <w:pStyle w:val="29"/>
        <w:ind w:firstLine="420"/>
      </w:pPr>
      <w:r>
        <w:t>根据产品（产业）的要素（技术）的密集程度把产品（产业）分为不同种类。</w:t>
      </w:r>
    </w:p>
    <w:p w14:paraId="5AB63E02">
      <w:pPr>
        <w:pStyle w:val="91"/>
        <w:ind w:firstLine="420"/>
      </w:pPr>
      <m:oMathPara>
        <m:oMath>
          <m:eqArr>
            <m:eqArrPr>
              <m:maxDist m:val="1"/>
            </m:eqArrPr>
            <m:e>
              <m:sSubSup>
                <m:sSubSupPr/>
                <m:e>
                  <m:r>
                    <m:rPr/>
                    <w:rPr>
                      <w:rFonts w:hint="eastAsia"/>
                    </w:rPr>
                    <m:t>x</m:t>
                  </m:r>
                  <m:ctrlPr>
                    <w:rPr>
                      <w:rFonts w:hint="eastAsia"/>
                    </w:rPr>
                  </m:ctrlPr>
                </m:e>
                <m:sub>
                  <m:r>
                    <m:rPr/>
                    <m:t>k</m:t>
                  </m:r>
                </m:sub>
                <m:sup>
                  <m:r>
                    <m:rPr/>
                    <m:t>i</m:t>
                  </m:r>
                </m:sup>
              </m:sSubSup>
              <m:r>
                <m:rPr>
                  <m:sty m:val="p"/>
                </m:rPr>
                <m:t>=</m:t>
              </m:r>
              <m:func>
                <m:funcPr/>
                <m:fName>
                  <m:r>
                    <m:rPr/>
                    <m:t>min</m:t>
                  </m:r>
                </m:fName>
                <m:e>
                  <m:d>
                    <m:dPr/>
                    <m:e>
                      <m:f>
                        <m:fPr/>
                        <m:num>
                          <m:sSubSup>
                            <m:sSubSupPr/>
                            <m:e>
                              <m:r>
                                <m:rPr/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  <m:r>
                                <m:rPr/>
                                <m:t>k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  <m:r>
                                <m:rPr/>
                                <m:t>i</m:t>
                              </m:r>
                            </m:sup>
                          </m:sSubSup>
                        </m:num>
                        <m:den>
                          <m:sSubSup>
                            <m:sSubSupPr/>
                            <m:e>
                              <m:r>
                                <m:rPr/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  <m:r>
                                <m:rPr/>
                                <m:t>k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  <m:r>
                                <m:rPr/>
                                <m:t>i</m:t>
                              </m:r>
                            </m:sup>
                          </m:sSubSup>
                        </m:den>
                      </m:f>
                      <m:r>
                        <m:rPr>
                          <m:sty m:val="p"/>
                        </m:rPr>
                        <m:t>,</m:t>
                      </m:r>
                      <m:f>
                        <m:fPr/>
                        <m:num>
                          <m:sSubSup>
                            <m:sSubSupPr/>
                            <m:e>
                              <m:r>
                                <m:rPr/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  <m:r>
                                <m:rPr/>
                                <m:t>k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  <m:r>
                                <m:rPr/>
                                <m:t>i</m:t>
                              </m:r>
                            </m:sup>
                          </m:sSubSup>
                        </m:num>
                        <m:den>
                          <m:sSubSup>
                            <m:sSubSupPr/>
                            <m:e>
                              <m:r>
                                <m:rPr/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  <m:r>
                                <m:rPr/>
                                <m:t>k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  <m:r>
                                <m:rPr/>
                                <m:t>i</m:t>
                              </m:r>
                            </m:sup>
                          </m:sSubSup>
                        </m:den>
                      </m:f>
                      <m:r>
                        <m:rPr>
                          <m:sty m:val="p"/>
                        </m:rPr>
                        <m:t>,</m:t>
                      </m:r>
                      <m:f>
                        <m:fPr/>
                        <m:num>
                          <m:sSubSup>
                            <m:sSubSupPr/>
                            <m:e>
                              <m:r>
                                <m:rPr/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  <m:r>
                                <m:rPr/>
                                <m:t>k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  <m:r>
                                <m:rPr/>
                                <m:t>i</m:t>
                              </m:r>
                            </m:sup>
                          </m:sSubSup>
                        </m:num>
                        <m:den>
                          <m:sSubSup>
                            <m:sSubSupPr/>
                            <m:e>
                              <m:r>
                                <m:rPr/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  <m:r>
                                <m:rPr/>
                                <m:t>k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  <m:r>
                                <m:rPr/>
                                <m:t>i</m:t>
                              </m:r>
                            </m:sup>
                          </m:sSubSup>
                        </m:den>
                      </m:f>
                      <m:r>
                        <m:rPr>
                          <m:sty m:val="p"/>
                        </m:rPr>
                        <m:t>,</m:t>
                      </m:r>
                      <m:f>
                        <m:fPr/>
                        <m:num>
                          <m:sSubSup>
                            <m:sSubSupPr/>
                            <m:e>
                              <m:r>
                                <m:rPr/>
                                <m:t>z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  <m:r>
                                <m:rPr/>
                                <m:t>k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  <m:r>
                                <m:rPr/>
                                <m:t>i</m:t>
                              </m:r>
                            </m:sup>
                          </m:sSubSup>
                        </m:num>
                        <m:den>
                          <m:sSubSup>
                            <m:sSubSupPr/>
                            <m:e>
                              <m:r>
                                <m:rPr/>
                                <m:t>a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  <m:r>
                                <m:rPr/>
                                <m:t>k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  <m:r>
                                <m:rPr/>
                                <m:t>i</m:t>
                              </m:r>
                            </m:sup>
                          </m:sSubSup>
                        </m:den>
                      </m:f>
                      <m:r>
                        <m:rPr>
                          <m:sty m:val="p"/>
                        </m:rPr>
                        <m:t>……,</m:t>
                      </m:r>
                      <m:f>
                        <m:fPr/>
                        <m:num>
                          <m:sSubSup>
                            <m:sSubSupPr/>
                            <m:e>
                              <m:r>
                                <m:rPr/>
                                <m:t>va</m:t>
                              </m:r>
                            </m:e>
                            <m:sub>
                              <m:r>
                                <m:rPr/>
                                <m:t>k</m:t>
                              </m:r>
                            </m:sub>
                            <m:sup>
                              <m:r>
                                <m:rPr/>
                                <m:t>i</m:t>
                              </m:r>
                            </m:sup>
                          </m:sSubSup>
                        </m:num>
                        <m:den>
                          <m:sSubSup>
                            <m:sSubSupPr/>
                            <m:e>
                              <m:r>
                                <m:rPr/>
                                <m:t>vt</m:t>
                              </m:r>
                            </m:e>
                            <m:sub>
                              <m:r>
                                <m:rPr/>
                                <m:t>k</m:t>
                              </m:r>
                            </m:sub>
                            <m:sup>
                              <m:r>
                                <m:rPr/>
                                <m:t>i</m:t>
                              </m:r>
                            </m:sup>
                          </m:sSubSup>
                        </m:den>
                      </m:f>
                    </m:e>
                  </m:d>
                  <m:r>
                    <m:rPr>
                      <m:sty m:val="p"/>
                    </m:rPr>
                    <m:t xml:space="preserve"> </m:t>
                  </m:r>
                </m:e>
              </m:func>
              <m:r>
                <m:rPr>
                  <m:sty m:val="p"/>
                </m:rPr>
                <m:t>#</m:t>
              </m:r>
              <m:r>
                <m:rPr>
                  <m:sty m:val="p"/>
                </m:rPr>
                <w:fldChar w:fldCharType="begin"/>
              </m:r>
              <m:r>
                <m:rPr>
                  <m:sty m:val="p"/>
                </m:rPr>
                <m:t xml:space="preserve"> listnum eq </m:t>
              </m:r>
              <m:r>
                <m:rPr>
                  <m:sty m:val="p"/>
                </m:rPr>
                <w:fldChar w:fldCharType="end"/>
              </m:r>
            </m:e>
          </m:eqArr>
        </m:oMath>
      </m:oMathPara>
    </w:p>
    <w:p w14:paraId="1C75B509">
      <w:pPr>
        <w:pStyle w:val="29"/>
        <w:ind w:firstLine="420"/>
      </w:pPr>
      <w:r>
        <w:rPr>
          <w:rFonts w:hint="eastAsia"/>
        </w:rPr>
        <w:t>其中，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/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k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m:rPr/>
              <w:rPr>
                <w:rFonts w:ascii="Cambria Math" w:hAnsi="Cambria Math"/>
              </w:rPr>
              <m:t>i</m:t>
            </m:r>
            <m:ctrlPr>
              <w:rPr>
                <w:rFonts w:ascii="Cambria Math" w:hAnsi="Cambria Math"/>
                <w:i/>
              </w:rPr>
            </m:ctrlPr>
          </m:sup>
        </m:sSubSup>
      </m:oMath>
      <w:r>
        <w:rPr>
          <w:rFonts w:hint="eastAsia"/>
        </w:rPr>
        <w:t>为</w:t>
      </w:r>
      <m:oMath>
        <m:r>
          <m:rPr/>
          <w:rPr>
            <w:rFonts w:hint="eastAsia" w:ascii="Cambria Math" w:hAnsi="Cambria Math"/>
          </w:rPr>
          <m:t>i</m:t>
        </m:r>
      </m:oMath>
      <w:r>
        <w:rPr>
          <w:rFonts w:hint="eastAsia"/>
        </w:rPr>
        <w:t>国</w:t>
      </w:r>
      <m:oMath>
        <m:r>
          <m:rPr/>
          <w:rPr>
            <w:rFonts w:hint="eastAsia" w:ascii="Cambria Math" w:hAnsi="Cambria Math"/>
          </w:rPr>
          <m:t>k</m:t>
        </m:r>
      </m:oMath>
      <w:r>
        <w:rPr>
          <w:rFonts w:hint="eastAsia"/>
        </w:rPr>
        <w:t>部门产品的产出；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/>
              <w:rPr>
                <w:rFonts w:hint="eastAsia" w:ascii="Cambria Math" w:hAnsi="Cambria Math"/>
              </w:rPr>
              <m:t>z</m:t>
            </m:r>
            <m:ctrlPr>
              <w:rPr>
                <w:rFonts w:hint="eastAsia" w:ascii="Cambria Math" w:hAnsi="Cambria Math"/>
                <w:i/>
              </w:rPr>
            </m:ctrlPr>
          </m:e>
          <m:sub>
            <m:r>
              <m:rPr/>
              <w:rPr>
                <w:rFonts w:ascii="Cambria Math" w:hAnsi="Cambria Math"/>
              </w:rPr>
              <m:t>1k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m:rPr/>
              <w:rPr>
                <w:rFonts w:ascii="Cambria Math" w:hAnsi="Cambria Math"/>
              </w:rPr>
              <m:t>1i</m:t>
            </m:r>
            <m:ctrlPr>
              <w:rPr>
                <w:rFonts w:ascii="Cambria Math" w:hAnsi="Cambria Math"/>
                <w:i/>
              </w:rPr>
            </m:ctrlPr>
          </m:sup>
        </m:sSubSup>
      </m:oMath>
      <w:r>
        <w:rPr>
          <w:rFonts w:hint="eastAsia"/>
        </w:rPr>
        <w:t>为</w:t>
      </w:r>
      <m:oMath>
        <m:r>
          <m:rPr/>
          <w:rPr>
            <w:rFonts w:hint="eastAsia" w:ascii="Cambria Math" w:hAnsi="Cambria Math"/>
          </w:rPr>
          <m:t>i</m:t>
        </m:r>
      </m:oMath>
      <w:r>
        <w:rPr>
          <w:rFonts w:hint="eastAsia"/>
        </w:rPr>
        <w:t>国家的</w:t>
      </w:r>
      <m:oMath>
        <m:r>
          <m:rPr/>
          <w:rPr>
            <w:rFonts w:hint="eastAsia" w:ascii="Cambria Math" w:hAnsi="Cambria Math"/>
          </w:rPr>
          <m:t>k</m:t>
        </m:r>
      </m:oMath>
      <w:r>
        <w:rPr>
          <w:rFonts w:hint="eastAsia"/>
        </w:rPr>
        <w:t>部门生产产品对1国。（</w:t>
      </w:r>
      <w:r>
        <w:rPr>
          <w:rFonts w:hint="eastAsia"/>
          <w:color w:val="FF0000"/>
        </w:rPr>
        <w:t>数学公式的写法用word自带，或mathtype编辑，“其中”前空两格</w:t>
      </w:r>
      <w:r>
        <w:rPr>
          <w:rFonts w:hint="eastAsia"/>
        </w:rPr>
        <w:t>）</w:t>
      </w:r>
      <w:bookmarkEnd w:id="0"/>
    </w:p>
    <w:p w14:paraId="6AAED9BB">
      <w:pPr>
        <w:pStyle w:val="49"/>
      </w:pPr>
      <w:r>
        <w:rPr>
          <w:rFonts w:hint="eastAsia"/>
        </w:rPr>
        <w:t>出口技术含量的测度与分析</w:t>
      </w:r>
    </w:p>
    <w:p w14:paraId="50E3D55E">
      <w:pPr>
        <w:pStyle w:val="33"/>
      </w:pPr>
      <w:r>
        <w:rPr>
          <w:rFonts w:hint="eastAsia"/>
        </w:rPr>
        <w:t>中国贸易出口整体技术含量水平及其变动</w:t>
      </w:r>
    </w:p>
    <w:p w14:paraId="4F7D4958">
      <w:pPr>
        <w:pStyle w:val="29"/>
        <w:ind w:firstLine="420"/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REF _Ref168497831 \r \h</w:instrText>
      </w:r>
      <w:r>
        <w:instrText xml:space="preserve"> </w:instrText>
      </w:r>
      <w:r>
        <w:fldChar w:fldCharType="separate"/>
      </w:r>
      <w:r>
        <w:rPr>
          <w:rFonts w:hint="eastAsia"/>
        </w:rPr>
        <w:t xml:space="preserve">表 1 </w:t>
      </w:r>
      <w:r>
        <w:fldChar w:fldCharType="end"/>
      </w:r>
      <w:r>
        <w:rPr>
          <w:rFonts w:hint="eastAsia"/>
        </w:rPr>
        <w:t>显示了中国和其他主要国家的整体全部技术含量（TV）</w:t>
      </w:r>
    </w:p>
    <w:p w14:paraId="147398C7">
      <w:pPr>
        <w:pStyle w:val="59"/>
      </w:pPr>
      <w:r>
        <w:tab/>
      </w:r>
      <w:bookmarkStart w:id="1" w:name="_Ref168497831"/>
      <w:r>
        <w:rPr>
          <w:rFonts w:hint="eastAsia"/>
        </w:rPr>
        <w:t>中国及其他主要国家的技术含量变化</w:t>
      </w:r>
      <w:r>
        <w:tab/>
      </w:r>
      <w:r>
        <w:rPr>
          <w:rFonts w:hint="eastAsia"/>
        </w:rPr>
        <w:t>单位：千美元/人</w:t>
      </w:r>
      <w:bookmarkEnd w:id="1"/>
    </w:p>
    <w:tbl>
      <w:tblPr>
        <w:tblStyle w:val="28"/>
        <w:tblW w:w="5000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</w:tblGrid>
      <w:tr w14:paraId="1C4BA660">
        <w:trPr>
          <w:trHeight w:val="340" w:hRule="atLeast"/>
          <w:tblHeader/>
          <w:jc w:val="center"/>
        </w:trPr>
        <w:tc>
          <w:tcPr>
            <w:tcW w:w="500" w:type="pct"/>
            <w:tcBorders>
              <w:bottom w:val="nil"/>
              <w:right w:val="nil"/>
              <w:insideV w:val="nil"/>
            </w:tcBorders>
            <w:vAlign w:val="center"/>
          </w:tcPr>
          <w:p w14:paraId="31B8BBAC"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  <w:insideV w:val="nil"/>
            </w:tcBorders>
            <w:vAlign w:val="center"/>
          </w:tcPr>
          <w:p w14:paraId="170483DD"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  <w:insideV w:val="nil"/>
            </w:tcBorders>
            <w:vAlign w:val="center"/>
          </w:tcPr>
          <w:p w14:paraId="2343689D"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b/>
                <w:bCs/>
                <w:kern w:val="0"/>
                <w:sz w:val="18"/>
                <w:szCs w:val="18"/>
              </w:rPr>
              <w:t>1995</w:t>
            </w:r>
          </w:p>
        </w:tc>
        <w:tc>
          <w:tcPr>
            <w:tcW w:w="500" w:type="pct"/>
            <w:tcBorders>
              <w:left w:val="nil"/>
              <w:bottom w:val="nil"/>
              <w:right w:val="nil"/>
              <w:insideV w:val="nil"/>
            </w:tcBorders>
            <w:vAlign w:val="center"/>
          </w:tcPr>
          <w:p w14:paraId="6C1112C5"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b/>
                <w:bCs/>
                <w:kern w:val="0"/>
                <w:sz w:val="18"/>
                <w:szCs w:val="18"/>
              </w:rPr>
              <w:t>2002</w:t>
            </w:r>
          </w:p>
        </w:tc>
        <w:tc>
          <w:tcPr>
            <w:tcW w:w="500" w:type="pct"/>
            <w:tcBorders>
              <w:left w:val="nil"/>
              <w:bottom w:val="nil"/>
              <w:right w:val="nil"/>
              <w:insideV w:val="nil"/>
            </w:tcBorders>
            <w:vAlign w:val="center"/>
          </w:tcPr>
          <w:p w14:paraId="6609F132"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b/>
                <w:bCs/>
                <w:kern w:val="0"/>
                <w:sz w:val="18"/>
                <w:szCs w:val="18"/>
              </w:rPr>
              <w:t>2011</w:t>
            </w:r>
          </w:p>
        </w:tc>
        <w:tc>
          <w:tcPr>
            <w:tcW w:w="500" w:type="pct"/>
            <w:tcBorders>
              <w:left w:val="nil"/>
              <w:bottom w:val="nil"/>
              <w:right w:val="nil"/>
              <w:insideV w:val="nil"/>
            </w:tcBorders>
            <w:vAlign w:val="center"/>
          </w:tcPr>
          <w:p w14:paraId="2676FF14"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  <w:insideV w:val="nil"/>
            </w:tcBorders>
            <w:vAlign w:val="center"/>
          </w:tcPr>
          <w:p w14:paraId="3E247C08"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left w:val="nil"/>
              <w:bottom w:val="nil"/>
              <w:right w:val="nil"/>
              <w:insideV w:val="nil"/>
            </w:tcBorders>
            <w:vAlign w:val="center"/>
          </w:tcPr>
          <w:p w14:paraId="18B7099D"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b/>
                <w:bCs/>
                <w:kern w:val="0"/>
                <w:sz w:val="18"/>
                <w:szCs w:val="18"/>
              </w:rPr>
              <w:t>1995</w:t>
            </w:r>
          </w:p>
        </w:tc>
        <w:tc>
          <w:tcPr>
            <w:tcW w:w="500" w:type="pct"/>
            <w:tcBorders>
              <w:left w:val="nil"/>
              <w:bottom w:val="nil"/>
              <w:right w:val="nil"/>
              <w:insideV w:val="nil"/>
            </w:tcBorders>
            <w:vAlign w:val="center"/>
          </w:tcPr>
          <w:p w14:paraId="40F8832F"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b/>
                <w:bCs/>
                <w:kern w:val="0"/>
                <w:sz w:val="18"/>
                <w:szCs w:val="18"/>
              </w:rPr>
              <w:t>2002</w:t>
            </w:r>
          </w:p>
        </w:tc>
        <w:tc>
          <w:tcPr>
            <w:tcW w:w="500" w:type="pct"/>
            <w:tcBorders>
              <w:left w:val="nil"/>
              <w:bottom w:val="nil"/>
              <w:insideV w:val="nil"/>
            </w:tcBorders>
            <w:vAlign w:val="center"/>
          </w:tcPr>
          <w:p w14:paraId="18CD6FED">
            <w:pPr>
              <w:widowControl/>
              <w:spacing w:line="240" w:lineRule="auto"/>
              <w:jc w:val="center"/>
              <w:rPr>
                <w:rFonts w:eastAsia="仿宋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b/>
                <w:bCs/>
                <w:kern w:val="0"/>
                <w:sz w:val="18"/>
                <w:szCs w:val="18"/>
              </w:rPr>
              <w:t>2011</w:t>
            </w:r>
          </w:p>
        </w:tc>
      </w:tr>
      <w:tr w14:paraId="7A552C4D">
        <w:trPr>
          <w:trHeight w:val="340" w:hRule="atLeast"/>
          <w:tblHeader/>
          <w:jc w:val="center"/>
        </w:trPr>
        <w:tc>
          <w:tcPr>
            <w:tcW w:w="500" w:type="pct"/>
            <w:vMerge w:val="restart"/>
            <w:tcBorders>
              <w:top w:val="nil"/>
              <w:bottom w:val="nil"/>
              <w:right w:val="nil"/>
              <w:insideV w:val="nil"/>
            </w:tcBorders>
            <w:vAlign w:val="center"/>
          </w:tcPr>
          <w:p w14:paraId="1D3A6B19"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中国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652B56BA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AAB03B2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11.99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1DB9B39C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14.63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782C2962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44.60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513C79E7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法国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181D82F0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3F34F9DE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80.99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6E629AD4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70.05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insideV w:val="nil"/>
            </w:tcBorders>
            <w:vAlign w:val="center"/>
          </w:tcPr>
          <w:p w14:paraId="57DAA768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131.77</w:t>
            </w:r>
          </w:p>
        </w:tc>
      </w:tr>
      <w:tr w14:paraId="6D9F1928">
        <w:trPr>
          <w:trHeight w:val="340" w:hRule="atLeast"/>
          <w:tblHeader/>
          <w:jc w:val="center"/>
        </w:trPr>
        <w:tc>
          <w:tcPr>
            <w:tcW w:w="500" w:type="pct"/>
            <w:vMerge w:val="continue"/>
            <w:tcBorders>
              <w:top w:val="nil"/>
              <w:bottom w:val="nil"/>
              <w:right w:val="nil"/>
              <w:insideV w:val="nil"/>
            </w:tcBorders>
            <w:vAlign w:val="center"/>
          </w:tcPr>
          <w:p w14:paraId="309178EA"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57D8750F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260FA84D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2.54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1B8625F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4.95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59A2AC87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19.74</w:t>
            </w:r>
          </w:p>
        </w:tc>
        <w:tc>
          <w:tcPr>
            <w:tcW w:w="500" w:type="pct"/>
            <w:vMerge w:val="continue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50C1A4F6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2FE25D1E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1A1B0305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67.27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194F965C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53.52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insideV w:val="nil"/>
            </w:tcBorders>
            <w:vAlign w:val="center"/>
          </w:tcPr>
          <w:p w14:paraId="1D47FC19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94.17</w:t>
            </w:r>
          </w:p>
        </w:tc>
      </w:tr>
      <w:tr w14:paraId="07420505">
        <w:trPr>
          <w:trHeight w:val="340" w:hRule="atLeast"/>
          <w:tblHeader/>
          <w:jc w:val="center"/>
        </w:trPr>
        <w:tc>
          <w:tcPr>
            <w:tcW w:w="500" w:type="pct"/>
            <w:vMerge w:val="continue"/>
            <w:tcBorders>
              <w:top w:val="nil"/>
              <w:bottom w:val="nil"/>
              <w:right w:val="nil"/>
              <w:insideV w:val="nil"/>
            </w:tcBorders>
            <w:vAlign w:val="center"/>
          </w:tcPr>
          <w:p w14:paraId="0B94F7B7"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6CEFD569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7DB043F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0.21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383EBC54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59CBBB61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0.44</w:t>
            </w:r>
          </w:p>
        </w:tc>
        <w:tc>
          <w:tcPr>
            <w:tcW w:w="500" w:type="pct"/>
            <w:vMerge w:val="continue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77E06269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762C3EBE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1A6FEEBF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5326C245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0.76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insideV w:val="nil"/>
            </w:tcBorders>
            <w:vAlign w:val="center"/>
          </w:tcPr>
          <w:p w14:paraId="10F7A357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0.71</w:t>
            </w:r>
          </w:p>
        </w:tc>
      </w:tr>
      <w:tr w14:paraId="505A0CFA">
        <w:trPr>
          <w:trHeight w:val="340" w:hRule="atLeast"/>
          <w:tblHeader/>
          <w:jc w:val="center"/>
        </w:trPr>
        <w:tc>
          <w:tcPr>
            <w:tcW w:w="500" w:type="pct"/>
            <w:vMerge w:val="restart"/>
            <w:tcBorders>
              <w:top w:val="nil"/>
              <w:bottom w:val="nil"/>
              <w:right w:val="nil"/>
              <w:insideV w:val="nil"/>
            </w:tcBorders>
            <w:vAlign w:val="center"/>
          </w:tcPr>
          <w:p w14:paraId="0AC73E14"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美国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18A52DA8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13D535D7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75.80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757F283C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102.04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2A37694E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162.10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2ACF9135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韩国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780256BF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0CC6DBF2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40.30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3F07E73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41.91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insideV w:val="nil"/>
            </w:tcBorders>
            <w:vAlign w:val="center"/>
          </w:tcPr>
          <w:p w14:paraId="7C2FC9B5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81.15</w:t>
            </w:r>
          </w:p>
        </w:tc>
      </w:tr>
      <w:tr w14:paraId="58986A2A">
        <w:trPr>
          <w:trHeight w:val="340" w:hRule="atLeast"/>
          <w:tblHeader/>
          <w:jc w:val="center"/>
        </w:trPr>
        <w:tc>
          <w:tcPr>
            <w:tcW w:w="500" w:type="pct"/>
            <w:vMerge w:val="continue"/>
            <w:tcBorders>
              <w:top w:val="nil"/>
              <w:bottom w:val="nil"/>
              <w:right w:val="nil"/>
              <w:insideV w:val="nil"/>
            </w:tcBorders>
            <w:vAlign w:val="center"/>
          </w:tcPr>
          <w:p w14:paraId="29B0C623"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7DADF518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15A08565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69.93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A2A27EB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95.99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E4A2D00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145.62</w:t>
            </w:r>
          </w:p>
        </w:tc>
        <w:tc>
          <w:tcPr>
            <w:tcW w:w="500" w:type="pct"/>
            <w:vMerge w:val="continue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0EAD2F8C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2505B978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67A8FF7E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25.46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595E68E0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27.02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insideV w:val="nil"/>
            </w:tcBorders>
            <w:vAlign w:val="center"/>
          </w:tcPr>
          <w:p w14:paraId="15EA4CFE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42.44</w:t>
            </w:r>
          </w:p>
        </w:tc>
      </w:tr>
      <w:tr w14:paraId="681E60F4">
        <w:trPr>
          <w:trHeight w:val="340" w:hRule="atLeast"/>
          <w:tblHeader/>
          <w:jc w:val="center"/>
        </w:trPr>
        <w:tc>
          <w:tcPr>
            <w:tcW w:w="500" w:type="pct"/>
            <w:vMerge w:val="continue"/>
            <w:tcBorders>
              <w:top w:val="nil"/>
              <w:bottom w:val="nil"/>
              <w:right w:val="nil"/>
              <w:insideV w:val="nil"/>
            </w:tcBorders>
            <w:vAlign w:val="center"/>
          </w:tcPr>
          <w:p w14:paraId="6A2DA871"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74A3F96C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51A4A689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0.92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3495AAD0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0.94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6CC6CD9E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0.90</w:t>
            </w:r>
          </w:p>
        </w:tc>
        <w:tc>
          <w:tcPr>
            <w:tcW w:w="500" w:type="pct"/>
            <w:vMerge w:val="continue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21CB215C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08CB7CC0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017D7951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0.63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5A3C84E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0.64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insideV w:val="nil"/>
            </w:tcBorders>
            <w:vAlign w:val="center"/>
          </w:tcPr>
          <w:p w14:paraId="374834CD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0.52</w:t>
            </w:r>
          </w:p>
        </w:tc>
      </w:tr>
      <w:tr w14:paraId="70A05865">
        <w:trPr>
          <w:trHeight w:val="340" w:hRule="atLeast"/>
          <w:tblHeader/>
          <w:jc w:val="center"/>
        </w:trPr>
        <w:tc>
          <w:tcPr>
            <w:tcW w:w="500" w:type="pct"/>
            <w:vMerge w:val="restart"/>
            <w:tcBorders>
              <w:top w:val="nil"/>
              <w:bottom w:val="nil"/>
              <w:right w:val="nil"/>
              <w:insideV w:val="nil"/>
            </w:tcBorders>
            <w:vAlign w:val="center"/>
          </w:tcPr>
          <w:p w14:paraId="707A7197"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日本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24649ED9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32EC160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100.61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73BD51D8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77.23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0F9C0BB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133.58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863AA1D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印度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3281EEC1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3DB1423F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14.78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54474673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8.9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insideV w:val="nil"/>
            </w:tcBorders>
            <w:vAlign w:val="center"/>
          </w:tcPr>
          <w:p w14:paraId="4D668244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22.71</w:t>
            </w:r>
          </w:p>
        </w:tc>
      </w:tr>
      <w:tr w14:paraId="774F95FD">
        <w:trPr>
          <w:trHeight w:val="340" w:hRule="atLeast"/>
          <w:tblHeader/>
          <w:jc w:val="center"/>
        </w:trPr>
        <w:tc>
          <w:tcPr>
            <w:tcW w:w="500" w:type="pct"/>
            <w:vMerge w:val="continue"/>
            <w:tcBorders>
              <w:top w:val="nil"/>
              <w:bottom w:val="nil"/>
              <w:right w:val="nil"/>
              <w:insideV w:val="nil"/>
            </w:tcBorders>
            <w:vAlign w:val="center"/>
          </w:tcPr>
          <w:p w14:paraId="526C17E5"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17DD9A1D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2B6E0FEC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97.60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38658BDB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72.81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2AB31019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116.55</w:t>
            </w:r>
          </w:p>
        </w:tc>
        <w:tc>
          <w:tcPr>
            <w:tcW w:w="500" w:type="pct"/>
            <w:vMerge w:val="continue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327D6A1F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105CF557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593CC86C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7.78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0BE1AB75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3.03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insideV w:val="nil"/>
            </w:tcBorders>
            <w:vAlign w:val="center"/>
          </w:tcPr>
          <w:p w14:paraId="6B7B6145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8.03</w:t>
            </w:r>
          </w:p>
        </w:tc>
      </w:tr>
      <w:tr w14:paraId="07F15D44">
        <w:trPr>
          <w:trHeight w:val="340" w:hRule="atLeast"/>
          <w:tblHeader/>
          <w:jc w:val="center"/>
        </w:trPr>
        <w:tc>
          <w:tcPr>
            <w:tcW w:w="500" w:type="pct"/>
            <w:vMerge w:val="continue"/>
            <w:tcBorders>
              <w:top w:val="nil"/>
              <w:bottom w:val="nil"/>
              <w:right w:val="nil"/>
              <w:insideV w:val="nil"/>
            </w:tcBorders>
            <w:vAlign w:val="center"/>
          </w:tcPr>
          <w:p w14:paraId="433A09EA"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249B2B5A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6FDAF143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0.97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3D6681D0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0.94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208EE6C0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0.87</w:t>
            </w:r>
          </w:p>
        </w:tc>
        <w:tc>
          <w:tcPr>
            <w:tcW w:w="500" w:type="pct"/>
            <w:vMerge w:val="continue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25371397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CF75867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8074B5F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0.53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5AE36130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0.34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insideV w:val="nil"/>
            </w:tcBorders>
            <w:vAlign w:val="center"/>
          </w:tcPr>
          <w:p w14:paraId="60145AEF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0.35</w:t>
            </w:r>
          </w:p>
        </w:tc>
      </w:tr>
      <w:tr w14:paraId="0E22B995">
        <w:trPr>
          <w:trHeight w:val="340" w:hRule="atLeast"/>
          <w:tblHeader/>
          <w:jc w:val="center"/>
        </w:trPr>
        <w:tc>
          <w:tcPr>
            <w:tcW w:w="500" w:type="pct"/>
            <w:vMerge w:val="restart"/>
            <w:tcBorders>
              <w:top w:val="nil"/>
              <w:bottom w:val="nil"/>
              <w:right w:val="nil"/>
              <w:insideV w:val="nil"/>
            </w:tcBorders>
            <w:vAlign w:val="center"/>
          </w:tcPr>
          <w:p w14:paraId="5193B665"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德国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2AC91F7A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00C95C8C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84.27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7F01670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68.00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6099ADA3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121.71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02A7418D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中国台湾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658A70F2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0B1BF300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64.28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A45ED83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64.28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insideV w:val="nil"/>
            </w:tcBorders>
            <w:vAlign w:val="center"/>
          </w:tcPr>
          <w:p w14:paraId="77B5A25D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83.24</w:t>
            </w:r>
          </w:p>
        </w:tc>
      </w:tr>
      <w:tr w14:paraId="2B8566A4">
        <w:trPr>
          <w:trHeight w:val="340" w:hRule="atLeast"/>
          <w:tblHeader/>
          <w:jc w:val="center"/>
        </w:trPr>
        <w:tc>
          <w:tcPr>
            <w:tcW w:w="500" w:type="pct"/>
            <w:vMerge w:val="continue"/>
            <w:tcBorders>
              <w:top w:val="nil"/>
              <w:bottom w:val="nil"/>
              <w:right w:val="nil"/>
              <w:insideV w:val="nil"/>
            </w:tcBorders>
            <w:vAlign w:val="center"/>
          </w:tcPr>
          <w:p w14:paraId="65363CE7"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6CCB5776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FE73923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72.83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7487C383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54.14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17646397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89.97</w:t>
            </w:r>
          </w:p>
        </w:tc>
        <w:tc>
          <w:tcPr>
            <w:tcW w:w="500" w:type="pct"/>
            <w:vMerge w:val="continue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014D5A05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0F833435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3776862F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42.42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59068F81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45.91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insideV w:val="nil"/>
            </w:tcBorders>
            <w:vAlign w:val="center"/>
          </w:tcPr>
          <w:p w14:paraId="6BBC2286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38.59</w:t>
            </w:r>
          </w:p>
        </w:tc>
      </w:tr>
      <w:tr w14:paraId="045BCBBF">
        <w:trPr>
          <w:trHeight w:val="340" w:hRule="atLeast"/>
          <w:tblHeader/>
          <w:jc w:val="center"/>
        </w:trPr>
        <w:tc>
          <w:tcPr>
            <w:tcW w:w="500" w:type="pct"/>
            <w:vMerge w:val="continue"/>
            <w:tcBorders>
              <w:top w:val="nil"/>
              <w:bottom w:val="nil"/>
              <w:right w:val="nil"/>
              <w:insideV w:val="nil"/>
            </w:tcBorders>
            <w:vAlign w:val="center"/>
          </w:tcPr>
          <w:p w14:paraId="37BF7413"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6D4D637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6E2AE999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0.86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7F5088D1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0.80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F9DAC0A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0.74</w:t>
            </w:r>
          </w:p>
        </w:tc>
        <w:tc>
          <w:tcPr>
            <w:tcW w:w="500" w:type="pct"/>
            <w:vMerge w:val="continue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6EDDEE0C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53022A36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151A2A2B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0.66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27D07137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0.71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insideV w:val="nil"/>
            </w:tcBorders>
            <w:vAlign w:val="center"/>
          </w:tcPr>
          <w:p w14:paraId="02940A4D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0.46</w:t>
            </w:r>
          </w:p>
        </w:tc>
      </w:tr>
      <w:tr w14:paraId="307A99A3">
        <w:trPr>
          <w:trHeight w:val="340" w:hRule="atLeast"/>
          <w:tblHeader/>
          <w:jc w:val="center"/>
        </w:trPr>
        <w:tc>
          <w:tcPr>
            <w:tcW w:w="500" w:type="pct"/>
            <w:vMerge w:val="restart"/>
            <w:tcBorders>
              <w:top w:val="nil"/>
              <w:bottom w:val="nil"/>
              <w:right w:val="nil"/>
              <w:insideV w:val="nil"/>
            </w:tcBorders>
            <w:vAlign w:val="center"/>
          </w:tcPr>
          <w:p w14:paraId="50A41277"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英国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16532EB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625F27CD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63.04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7786D9C8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81.85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0B5DC698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138.03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27986F4A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巴西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1DF23AF5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70CC9102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21.83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72E3E8EB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19.97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insideV w:val="nil"/>
            </w:tcBorders>
            <w:vAlign w:val="center"/>
          </w:tcPr>
          <w:p w14:paraId="2C6B6E7E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72.94</w:t>
            </w:r>
          </w:p>
        </w:tc>
      </w:tr>
      <w:tr w14:paraId="5C61F6CC">
        <w:trPr>
          <w:trHeight w:val="340" w:hRule="atLeast"/>
          <w:tblHeader/>
          <w:jc w:val="center"/>
        </w:trPr>
        <w:tc>
          <w:tcPr>
            <w:tcW w:w="500" w:type="pct"/>
            <w:vMerge w:val="continue"/>
            <w:tcBorders>
              <w:top w:val="nil"/>
              <w:bottom w:val="nil"/>
              <w:right w:val="nil"/>
              <w:insideV w:val="nil"/>
            </w:tcBorders>
            <w:vAlign w:val="center"/>
          </w:tcPr>
          <w:p w14:paraId="6A64CF17"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38698D22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4581AC8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49.59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030844CD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69.47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6F440D4A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98.56</w:t>
            </w:r>
          </w:p>
        </w:tc>
        <w:tc>
          <w:tcPr>
            <w:tcW w:w="500" w:type="pct"/>
            <w:vMerge w:val="continue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20BEBF28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50B821E5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TDV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42F92928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16.96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6BACAAA3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11.75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insideV w:val="nil"/>
            </w:tcBorders>
            <w:vAlign w:val="center"/>
          </w:tcPr>
          <w:p w14:paraId="5A1B1784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59.32</w:t>
            </w:r>
          </w:p>
        </w:tc>
      </w:tr>
      <w:tr w14:paraId="38EE3A58">
        <w:trPr>
          <w:trHeight w:val="340" w:hRule="atLeast"/>
          <w:tblHeader/>
          <w:jc w:val="center"/>
        </w:trPr>
        <w:tc>
          <w:tcPr>
            <w:tcW w:w="500" w:type="pct"/>
            <w:vMerge w:val="continue"/>
            <w:tcBorders>
              <w:top w:val="nil"/>
              <w:bottom w:val="nil"/>
              <w:right w:val="nil"/>
              <w:insideV w:val="nil"/>
            </w:tcBorders>
            <w:vAlign w:val="center"/>
          </w:tcPr>
          <w:p w14:paraId="3545D3C4">
            <w:pPr>
              <w:widowControl/>
              <w:spacing w:line="240" w:lineRule="auto"/>
              <w:jc w:val="center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52D9D002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090DB359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0.79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6DA60FE8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0.85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16BD286D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0.71</w:t>
            </w:r>
          </w:p>
        </w:tc>
        <w:tc>
          <w:tcPr>
            <w:tcW w:w="500" w:type="pct"/>
            <w:vMerge w:val="continue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71C49BDC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1E9C44F4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TDTC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6C0E0C32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0.78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  <w:insideV w:val="nil"/>
            </w:tcBorders>
            <w:vAlign w:val="center"/>
          </w:tcPr>
          <w:p w14:paraId="71F6C5E9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0.59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insideV w:val="nil"/>
            </w:tcBorders>
            <w:vAlign w:val="center"/>
          </w:tcPr>
          <w:p w14:paraId="23135D47">
            <w:pPr>
              <w:widowControl/>
              <w:spacing w:line="240" w:lineRule="auto"/>
              <w:jc w:val="center"/>
              <w:rPr>
                <w:rFonts w:eastAsia="仿宋" w:cs="Times New Roman"/>
                <w:kern w:val="0"/>
                <w:sz w:val="18"/>
                <w:szCs w:val="18"/>
              </w:rPr>
            </w:pPr>
            <w:r>
              <w:rPr>
                <w:rFonts w:eastAsia="仿宋" w:cs="Times New Roman"/>
                <w:kern w:val="0"/>
                <w:sz w:val="18"/>
                <w:szCs w:val="18"/>
              </w:rPr>
              <w:t>0.81</w:t>
            </w:r>
          </w:p>
        </w:tc>
      </w:tr>
    </w:tbl>
    <w:p w14:paraId="26411BBC">
      <w:pPr>
        <w:pStyle w:val="93"/>
      </w:pPr>
      <w:r>
        <w:rPr>
          <w:rFonts w:hint="eastAsia"/>
        </w:rPr>
        <w:t>注： TV 表示整体全部技术含量： TDV 表示整体国内技术含量： TDTC 表示整体国内技术含量指数。</w:t>
      </w:r>
    </w:p>
    <w:p w14:paraId="2AD1C601">
      <w:pPr>
        <w:pStyle w:val="29"/>
        <w:ind w:firstLine="420"/>
        <w:rPr>
          <w:color w:val="FF0000"/>
        </w:rPr>
      </w:pPr>
      <w:r>
        <w:rPr>
          <w:rFonts w:hint="eastAsia"/>
          <w:color w:val="FF0000"/>
        </w:rPr>
        <w:t>（表格格式，建议仿宋体，字号比正文小。注释内容字体比表格字体小1号，建议宋体。）</w:t>
      </w:r>
    </w:p>
    <w:p w14:paraId="4CA5CB83">
      <w:pPr>
        <w:pStyle w:val="33"/>
      </w:pPr>
      <w:r>
        <w:rPr>
          <w:rFonts w:hint="eastAsia"/>
        </w:rPr>
        <w:t>排名位次变化的国际比较分析</w:t>
      </w:r>
    </w:p>
    <w:p w14:paraId="0F7D2E72">
      <w:pPr>
        <w:pStyle w:val="29"/>
        <w:ind w:firstLine="420"/>
        <w:rPr>
          <w:color w:val="FF0000"/>
        </w:rPr>
      </w:pPr>
      <w:r>
        <w:rPr>
          <w:rFonts w:hint="eastAsia"/>
        </w:rPr>
        <w:t>本部分重点选取了。</w:t>
      </w:r>
      <w:r>
        <w:rPr>
          <w:rStyle w:val="21"/>
        </w:rPr>
        <w:footnoteReference w:id="0"/>
      </w:r>
      <w:r>
        <w:rPr>
          <w:rFonts w:hint="eastAsia"/>
          <w:color w:val="FF0000"/>
        </w:rPr>
        <w:t>（脚注每页重新编号，脚注内容前空 2 格，宋体六号）</w:t>
      </w:r>
    </w:p>
    <w:p w14:paraId="506B7453">
      <w:pPr>
        <w:pStyle w:val="54"/>
      </w:pPr>
      <w:r>
        <w:drawing>
          <wp:inline distT="0" distB="0" distL="0" distR="0">
            <wp:extent cx="4048125" cy="1747520"/>
            <wp:effectExtent l="0" t="0" r="0" b="5080"/>
            <wp:docPr id="16712465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24652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48155" cy="17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A74BC">
      <w:pPr>
        <w:pStyle w:val="55"/>
      </w:pPr>
      <w:r>
        <w:rPr>
          <w:rFonts w:hint="eastAsia"/>
        </w:rPr>
        <w:t>纺织、皮革和制鞋业的国内技术含量指数的各国排名位次变化</w:t>
      </w:r>
    </w:p>
    <w:p w14:paraId="3A3D2F4E">
      <w:pPr>
        <w:pStyle w:val="29"/>
        <w:ind w:firstLine="420"/>
        <w:rPr>
          <w:color w:val="FF0000"/>
        </w:rPr>
      </w:pPr>
      <w:r>
        <w:rPr>
          <w:rFonts w:hint="eastAsia"/>
          <w:color w:val="FF0000"/>
        </w:rPr>
        <w:t>（图标题用黑体小五，居中，黑白图）</w:t>
      </w:r>
    </w:p>
    <w:p w14:paraId="584CA976">
      <w:pPr>
        <w:pStyle w:val="49"/>
      </w:pPr>
      <w:r>
        <w:rPr>
          <w:rFonts w:hint="eastAsia"/>
        </w:rPr>
        <w:t>结论及进一步讨论</w:t>
      </w:r>
    </w:p>
    <w:p w14:paraId="100E03D0">
      <w:pPr>
        <w:pStyle w:val="29"/>
        <w:ind w:firstLine="420"/>
      </w:pPr>
      <w:r>
        <w:rPr>
          <w:rFonts w:hint="eastAsia"/>
        </w:rPr>
        <w:t>在当今全球价值链深入发</w:t>
      </w:r>
    </w:p>
    <w:p w14:paraId="04B50447">
      <w:pPr>
        <w:pStyle w:val="95"/>
      </w:pPr>
      <w:r>
        <w:rPr>
          <w:rFonts w:hint="eastAsia"/>
        </w:rPr>
        <w:t>参考文献</w:t>
      </w:r>
    </w:p>
    <w:p w14:paraId="2F71D6BC">
      <w:pPr>
        <w:pStyle w:val="68"/>
      </w:pPr>
      <w:r>
        <w:rPr>
          <w:rFonts w:hint="eastAsia"/>
        </w:rPr>
        <w:t>樊纲、关志雄、姚枝仲，2006：《国际贸易结构分析：贸易品的技术分布》，《经济研究》第 8 期。</w:t>
      </w:r>
    </w:p>
    <w:p w14:paraId="3D47B3F4">
      <w:pPr>
        <w:pStyle w:val="68"/>
      </w:pPr>
      <w:r>
        <w:rPr>
          <w:rFonts w:hint="eastAsia"/>
        </w:rPr>
        <w:t>关志雄，2002：《从美国市场看</w:t>
      </w:r>
      <w:r>
        <w:t>“</w:t>
      </w:r>
      <w:r>
        <w:rPr>
          <w:rFonts w:hint="eastAsia"/>
        </w:rPr>
        <w:t>中国制造</w:t>
      </w:r>
      <w:r>
        <w:t>”</w:t>
      </w:r>
      <w:r>
        <w:rPr>
          <w:rFonts w:hint="eastAsia"/>
        </w:rPr>
        <w:t>'的实力》，《国际经济评论》第8期。</w:t>
      </w:r>
    </w:p>
    <w:p w14:paraId="02CF6053">
      <w:pPr>
        <w:pStyle w:val="68"/>
      </w:pPr>
      <w:r>
        <w:rPr>
          <w:rFonts w:hint="eastAsia"/>
        </w:rPr>
        <w:t>倪红福、李善同、何建武，2012：《对外贸易隐含SO</w:t>
      </w:r>
      <w:r>
        <w:rPr>
          <w:rFonts w:hint="eastAsia"/>
          <w:vertAlign w:val="subscript"/>
        </w:rPr>
        <w:t>2</w:t>
      </w:r>
      <w:r>
        <w:rPr>
          <w:rFonts w:hint="eastAsia"/>
        </w:rPr>
        <w:t xml:space="preserve"> 测算及影响因素的结构分解分析》，《统计研究》第7期。</w:t>
      </w:r>
    </w:p>
    <w:p w14:paraId="68AF0AF8">
      <w:pPr>
        <w:pStyle w:val="68"/>
      </w:pPr>
      <w:r>
        <w:rPr>
          <w:rFonts w:hint="eastAsia"/>
        </w:rPr>
        <w:t>倪红福、龚六堂、夏杰长， 2016 ：《生产分割的演进路径及其影响因素分析---基于生产阶段数考察》，《管理世界》第 4 期。</w:t>
      </w:r>
    </w:p>
    <w:p w14:paraId="1E44BC7E">
      <w:pPr>
        <w:pStyle w:val="68"/>
      </w:pPr>
      <w:r>
        <w:rPr>
          <w:rFonts w:hint="eastAsia"/>
        </w:rPr>
        <w:t xml:space="preserve">Dean, J. M., K. C. Fung, and Z. Wang, 2007, </w:t>
      </w:r>
      <w:r>
        <w:t>“</w:t>
      </w:r>
      <w:r>
        <w:rPr>
          <w:rFonts w:hint="eastAsia"/>
        </w:rPr>
        <w:t xml:space="preserve">Measuring the Vertical </w:t>
      </w:r>
      <w:r>
        <w:t>Specialization</w:t>
      </w:r>
      <w:r>
        <w:rPr>
          <w:rFonts w:hint="eastAsia"/>
        </w:rPr>
        <w:t xml:space="preserve"> in Chinese Trade</w:t>
      </w:r>
      <w:r>
        <w:t>”</w:t>
      </w:r>
      <w:r>
        <w:rPr>
          <w:rFonts w:hint="eastAsia"/>
        </w:rPr>
        <w:t>, U.S I</w:t>
      </w:r>
      <w:r>
        <w:t>nternational</w:t>
      </w:r>
      <w:r>
        <w:rPr>
          <w:rFonts w:hint="eastAsia"/>
        </w:rPr>
        <w:t xml:space="preserve"> Trade Commission Working Paper, 2007-01-A.</w:t>
      </w:r>
    </w:p>
    <w:p w14:paraId="4DFFE392">
      <w:pPr>
        <w:pStyle w:val="68"/>
      </w:pPr>
      <w:r>
        <w:rPr>
          <w:rFonts w:hint="eastAsia"/>
        </w:rPr>
        <w:t xml:space="preserve">Koopman, R., W. Powers, Wang, and S. J. Wei, 2010, </w:t>
      </w:r>
      <w:r>
        <w:t>“</w:t>
      </w:r>
      <w:r>
        <w:rPr>
          <w:rFonts w:hint="eastAsia"/>
        </w:rPr>
        <w:t>Give Credit Where Credit ls Due: Tracing Value Added in Global Production Chains</w:t>
      </w:r>
      <w:r>
        <w:t>”</w:t>
      </w:r>
      <w:r>
        <w:rPr>
          <w:rFonts w:hint="eastAsia"/>
        </w:rPr>
        <w:t xml:space="preserve"> NBER Working Paper, 16426.</w:t>
      </w:r>
    </w:p>
    <w:p w14:paraId="6CCA41E9">
      <w:pPr>
        <w:pStyle w:val="68"/>
      </w:pPr>
      <w:r>
        <w:rPr>
          <w:rFonts w:hint="eastAsia"/>
        </w:rPr>
        <w:t xml:space="preserve">Amiti, M., O. Itskhoki, and J. Konings, 2014, </w:t>
      </w:r>
      <w:r>
        <w:t>“</w:t>
      </w:r>
      <w:r>
        <w:rPr>
          <w:rFonts w:hint="eastAsia"/>
        </w:rPr>
        <w:t>Importers, Exporters, and Exchange Rate Disconnect</w:t>
      </w:r>
      <w:r>
        <w:t>”</w:t>
      </w:r>
      <w:r>
        <w:rPr>
          <w:rFonts w:hint="eastAsia"/>
        </w:rPr>
        <w:t xml:space="preserve">, </w:t>
      </w:r>
      <w:r>
        <w:rPr>
          <w:rFonts w:hint="eastAsia"/>
          <w:i/>
          <w:iCs/>
        </w:rPr>
        <w:t>American Economic Review</w:t>
      </w:r>
      <w:r>
        <w:rPr>
          <w:rFonts w:hint="eastAsia"/>
        </w:rPr>
        <w:t>, 104(7), 1942—1978.</w:t>
      </w:r>
    </w:p>
    <w:p w14:paraId="264F7ABC">
      <w:pPr>
        <w:pStyle w:val="29"/>
        <w:ind w:firstLine="420"/>
        <w:rPr>
          <w:rFonts w:ascii="宋体" w:hAnsi="宋体"/>
          <w:color w:val="FF0000"/>
        </w:rPr>
      </w:pPr>
      <w:r>
        <w:rPr>
          <w:rFonts w:hint="eastAsia" w:ascii="宋体" w:hAnsi="宋体"/>
          <w:color w:val="FF0000"/>
        </w:rPr>
        <w:t>【*文末参考文献特别注意事项：</w:t>
      </w:r>
    </w:p>
    <w:p w14:paraId="52245823">
      <w:pPr>
        <w:pStyle w:val="29"/>
        <w:ind w:firstLine="420"/>
        <w:rPr>
          <w:color w:val="FF0000"/>
        </w:rPr>
      </w:pPr>
      <w:r>
        <w:rPr>
          <w:rFonts w:hint="eastAsia"/>
          <w:color w:val="FF0000"/>
        </w:rPr>
        <w:t>1. 参考文献，宋体6号，参考文献不标序号，每一文献前空2格。此外，文稿中的英文字母和数字都用 times new roman 字体。</w:t>
      </w:r>
    </w:p>
    <w:p w14:paraId="57560863">
      <w:pPr>
        <w:pStyle w:val="29"/>
        <w:ind w:firstLine="420"/>
        <w:rPr>
          <w:color w:val="FF0000"/>
        </w:rPr>
      </w:pPr>
      <w:r>
        <w:rPr>
          <w:rFonts w:hint="eastAsia"/>
          <w:color w:val="FF0000"/>
        </w:rPr>
        <w:t>2．页面范围：破折号的一半，长横线。</w:t>
      </w:r>
    </w:p>
    <w:p w14:paraId="1A8C975B">
      <w:pPr>
        <w:pStyle w:val="29"/>
        <w:ind w:firstLine="420"/>
        <w:rPr>
          <w:color w:val="FF0000"/>
        </w:rPr>
      </w:pPr>
      <w:r>
        <w:rPr>
          <w:rFonts w:hint="eastAsia"/>
          <w:color w:val="FF0000"/>
        </w:rPr>
        <w:t>3．注意参考文献中题目的首字母大写。</w:t>
      </w:r>
    </w:p>
    <w:p w14:paraId="1E974C49">
      <w:pPr>
        <w:pStyle w:val="29"/>
        <w:ind w:firstLine="420"/>
        <w:rPr>
          <w:color w:val="FF0000"/>
        </w:rPr>
      </w:pPr>
      <w:r>
        <w:rPr>
          <w:rFonts w:hint="eastAsia"/>
          <w:color w:val="FF0000"/>
        </w:rPr>
        <w:t>4．注意英文文献的作者写法：姓全写，名缩写，且第 1 、第 2 、第 3 作者的名缩写放置位置。</w:t>
      </w:r>
    </w:p>
    <w:p w14:paraId="2D565846">
      <w:pPr>
        <w:pStyle w:val="29"/>
        <w:ind w:firstLine="420"/>
        <w:rPr>
          <w:color w:val="FF0000"/>
        </w:rPr>
      </w:pPr>
      <w:r>
        <w:rPr>
          <w:rFonts w:hint="eastAsia"/>
          <w:color w:val="FF0000"/>
        </w:rPr>
        <w:t>5．期刊名称是斜体。</w:t>
      </w:r>
    </w:p>
    <w:p w14:paraId="64854168">
      <w:pPr>
        <w:pStyle w:val="29"/>
        <w:ind w:firstLine="420"/>
        <w:rPr>
          <w:color w:val="FF0000"/>
        </w:rPr>
      </w:pPr>
      <w:r>
        <w:rPr>
          <w:rFonts w:hint="eastAsia"/>
          <w:color w:val="FF0000"/>
        </w:rPr>
        <w:t>】</w:t>
      </w:r>
    </w:p>
    <w:sectPr>
      <w:footnotePr>
        <w:numFmt w:val="decimalEnclosedCircleChinese"/>
        <w:numRestart w:val="eachPage"/>
      </w:footnotePr>
      <w:type w:val="continuous"/>
      <w:pgSz w:w="11906" w:h="16838"/>
      <w:pgMar w:top="1440" w:right="1588" w:bottom="1440" w:left="1588" w:header="851" w:footer="567" w:gutter="0"/>
      <w:pgNumType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onsolas">
    <w:altName w:val="苹方-简"/>
    <w:panose1 w:val="020B0609020204030204"/>
    <w:charset w:val="00"/>
    <w:family w:val="modern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18ACA43D">
        <w:pPr>
          <w:pStyle w:val="12"/>
          <w:spacing w:before="120" w:after="12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</w:pPr>
      <w:r>
        <w:separator/>
      </w:r>
    </w:p>
  </w:footnote>
  <w:footnote w:type="continuationSeparator" w:id="3">
    <w:p>
      <w:pPr>
        <w:spacing w:line="240" w:lineRule="auto"/>
      </w:pPr>
      <w:r>
        <w:continuationSeparator/>
      </w:r>
    </w:p>
  </w:footnote>
  <w:footnote w:id="0">
    <w:p w14:paraId="5ACD65D3">
      <w:pPr>
        <w:pStyle w:val="15"/>
      </w:pPr>
      <w:r>
        <w:rPr>
          <w:rStyle w:val="21"/>
        </w:rPr>
        <w:footnoteRef/>
      </w:r>
      <w:r>
        <w:t xml:space="preserve"> </w:t>
      </w:r>
      <w:r>
        <w:rPr>
          <w:rFonts w:hint="eastAsia"/>
        </w:rPr>
        <w:t>纺织、皮革和制鞋业代表了传统的劳动密集型行业，而电子和光学仪器行业代表了资本技术密集型行业。故选取这2个行业进行具体阐述。行业具体相关数据向作者索取。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A4EEC">
    <w:pPr>
      <w:pStyle w:val="1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惊悸研究20xx年 第x期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E3A7A"/>
    <w:multiLevelType w:val="multilevel"/>
    <w:tmpl w:val="023E3A7A"/>
    <w:lvl w:ilvl="0" w:tentative="0">
      <w:start w:val="1"/>
      <w:numFmt w:val="decimal"/>
      <w:suff w:val="nothing"/>
      <w:lvlText w:val="表 %1 "/>
      <w:lvlJc w:val="left"/>
      <w:pPr>
        <w:ind w:left="0" w:firstLine="0"/>
      </w:pPr>
      <w:rPr>
        <w:rFonts w:hint="eastAsia" w:eastAsia="黑体"/>
        <w:spacing w:val="-10"/>
        <w:sz w:val="18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3F78A17F"/>
    <w:multiLevelType w:val="singleLevel"/>
    <w:tmpl w:val="3F78A1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520019A"/>
    <w:multiLevelType w:val="multilevel"/>
    <w:tmpl w:val="5520019A"/>
    <w:lvl w:ilvl="0" w:tentative="0">
      <w:start w:val="1"/>
      <w:numFmt w:val="chineseCountingThousand"/>
      <w:pStyle w:val="49"/>
      <w:suff w:val="nothing"/>
      <w:lvlText w:val="%1、"/>
      <w:lvlJc w:val="center"/>
      <w:pPr>
        <w:ind w:left="0" w:firstLine="288"/>
      </w:pPr>
      <w:rPr>
        <w:rFonts w:hint="eastAsia"/>
      </w:rPr>
    </w:lvl>
    <w:lvl w:ilvl="1" w:tentative="0">
      <w:start w:val="1"/>
      <w:numFmt w:val="chineseCountingThousand"/>
      <w:pStyle w:val="33"/>
      <w:suff w:val="nothing"/>
      <w:lvlText w:val="（%2）"/>
      <w:lvlJc w:val="left"/>
      <w:pPr>
        <w:ind w:left="0" w:firstLine="308"/>
      </w:pPr>
      <w:rPr>
        <w:rFonts w:hint="eastAsia"/>
      </w:rPr>
    </w:lvl>
    <w:lvl w:ilvl="2" w:tentative="0">
      <w:start w:val="1"/>
      <w:numFmt w:val="decimal"/>
      <w:pStyle w:val="34"/>
      <w:suff w:val="nothing"/>
      <w:lvlText w:val="%3.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"/>
      <w:pStyle w:val="36"/>
      <w:suff w:val="nothing"/>
      <w:lvlText w:val="（%4）"/>
      <w:lvlJc w:val="left"/>
      <w:pPr>
        <w:ind w:left="0" w:firstLine="0"/>
      </w:pPr>
    </w:lvl>
    <w:lvl w:ilvl="4" w:tentative="0">
      <w:start w:val="1"/>
      <w:numFmt w:val="none"/>
      <w:lvlText w:val="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5" w:tentative="0">
      <w:start w:val="1"/>
      <w:numFmt w:val="none"/>
      <w:lvlText w:val="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6" w:tentative="0">
      <w:start w:val="1"/>
      <w:numFmt w:val="none"/>
      <w:lvlText w:val="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7" w:tentative="0">
      <w:start w:val="1"/>
      <w:numFmt w:val="none"/>
      <w:lvlText w:val="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tabs>
          <w:tab w:val="left" w:pos="284"/>
        </w:tabs>
        <w:ind w:left="0" w:firstLine="0"/>
      </w:pPr>
      <w:rPr>
        <w:rFonts w:hint="eastAsia"/>
      </w:rPr>
    </w:lvl>
  </w:abstractNum>
  <w:abstractNum w:abstractNumId="3">
    <w:nsid w:val="79A61EC7"/>
    <w:multiLevelType w:val="multilevel"/>
    <w:tmpl w:val="79A61EC7"/>
    <w:lvl w:ilvl="0" w:tentative="0">
      <w:start w:val="1"/>
      <w:numFmt w:val="decimal"/>
      <w:pStyle w:val="55"/>
      <w:suff w:val="nothing"/>
      <w:lvlText w:val="图 %1 "/>
      <w:lvlJc w:val="left"/>
      <w:pPr>
        <w:ind w:left="0" w:firstLine="0"/>
      </w:pPr>
      <w:rPr>
        <w:rFonts w:hint="eastAsia" w:eastAsia="黑体"/>
        <w:spacing w:val="-10"/>
        <w:sz w:val="18"/>
      </w:rPr>
    </w:lvl>
    <w:lvl w:ilvl="1" w:tentative="0">
      <w:start w:val="1"/>
      <w:numFmt w:val="decimal"/>
      <w:lvlText w:val="%1.%2"/>
      <w:lvlJc w:val="left"/>
      <w:pPr>
        <w:ind w:left="4253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4679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5245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5812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521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7088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7655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8363" w:hanging="1700"/>
      </w:pPr>
      <w:rPr>
        <w:rFonts w:hint="eastAsia"/>
      </w:rPr>
    </w:lvl>
  </w:abstractNum>
  <w:abstractNum w:abstractNumId="4">
    <w:nsid w:val="7C202026"/>
    <w:multiLevelType w:val="multilevel"/>
    <w:tmpl w:val="7C202026"/>
    <w:lvl w:ilvl="0" w:tentative="0">
      <w:start w:val="1"/>
      <w:numFmt w:val="chineseCountingThousand"/>
      <w:suff w:val="nothing"/>
      <w:lvlText w:val="%1、"/>
      <w:lvlJc w:val="center"/>
      <w:pPr>
        <w:ind w:left="0" w:firstLine="288"/>
      </w:pPr>
      <w:rPr>
        <w:rFonts w:hint="eastAsia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308"/>
      </w:pPr>
      <w:rPr>
        <w:rFonts w:hint="eastAsia"/>
      </w:rPr>
    </w:lvl>
    <w:lvl w:ilvl="2" w:tentative="0">
      <w:start w:val="1"/>
      <w:numFmt w:val="decimal"/>
      <w:suff w:val="nothing"/>
      <w:lvlText w:val="%3."/>
      <w:lvlJc w:val="left"/>
      <w:pPr>
        <w:ind w:left="0" w:firstLine="420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tabs>
          <w:tab w:val="left" w:pos="284"/>
        </w:tabs>
        <w:ind w:left="0" w:firstLine="0"/>
      </w:pPr>
      <w:rPr>
        <w:rFonts w:hint="default"/>
      </w:rPr>
    </w:lvl>
    <w:lvl w:ilvl="4" w:tentative="0">
      <w:start w:val="1"/>
      <w:numFmt w:val="none"/>
      <w:lvlText w:val="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5" w:tentative="0">
      <w:start w:val="1"/>
      <w:numFmt w:val="none"/>
      <w:lvlText w:val="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6" w:tentative="0">
      <w:start w:val="1"/>
      <w:numFmt w:val="none"/>
      <w:lvlText w:val="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7" w:tentative="0">
      <w:start w:val="1"/>
      <w:numFmt w:val="none"/>
      <w:lvlText w:val="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tabs>
          <w:tab w:val="left" w:pos="284"/>
        </w:tabs>
        <w:ind w:left="0" w:firstLine="0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 w:tentative="1">
        <w:start w:val="1"/>
        <w:numFmt w:val="decimal"/>
        <w:pStyle w:val="59"/>
        <w:suff w:val="nothing"/>
        <w:lvlText w:val="表 %1 "/>
        <w:lvlJc w:val="left"/>
        <w:pPr>
          <w:ind w:left="0" w:firstLine="0"/>
        </w:pPr>
        <w:rPr>
          <w:rFonts w:hint="eastAsia" w:ascii="黑体" w:hAnsi="黑体" w:eastAsia="黑体"/>
          <w:spacing w:val="-10"/>
          <w:sz w:val="18"/>
        </w:rPr>
      </w:lvl>
    </w:lvlOverride>
  </w:num>
  <w:num w:numId="4">
    <w:abstractNumId w:val="1"/>
  </w:num>
  <w:num w:numId="5">
    <w:abstractNumId w:val="4"/>
    <w:lvlOverride w:ilvl="0">
      <w:lvl w:ilvl="0" w:tentative="1">
        <w:start w:val="1"/>
        <w:numFmt w:val="chineseCountingThousand"/>
        <w:suff w:val="nothing"/>
        <w:lvlText w:val="%1、"/>
        <w:lvlJc w:val="center"/>
        <w:pPr>
          <w:ind w:left="0" w:firstLine="288"/>
        </w:pPr>
        <w:rPr>
          <w:rFonts w:hint="eastAsia"/>
        </w:rPr>
      </w:lvl>
    </w:lvlOverride>
    <w:lvlOverride w:ilvl="1">
      <w:lvl w:ilvl="1" w:tentative="1">
        <w:start w:val="1"/>
        <w:numFmt w:val="chineseCountingThousand"/>
        <w:suff w:val="nothing"/>
        <w:lvlText w:val="（%2）"/>
        <w:lvlJc w:val="left"/>
        <w:pPr>
          <w:ind w:left="0" w:firstLine="308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nothing"/>
        <w:lvlText w:val="%3."/>
        <w:lvlJc w:val="left"/>
        <w:pPr>
          <w:ind w:left="0" w:firstLine="420"/>
        </w:pPr>
        <w:rPr>
          <w:rFonts w:hint="eastAsia"/>
        </w:rPr>
      </w:lvl>
    </w:lvlOverride>
    <w:lvlOverride w:ilvl="3">
      <w:lvl w:ilvl="3" w:tentative="1">
        <w:start w:val="1"/>
        <w:numFmt w:val="decimal"/>
        <w:lvlText w:val="（%4）"/>
        <w:lvlJc w:val="left"/>
        <w:pPr>
          <w:tabs>
            <w:tab w:val="left" w:pos="284"/>
          </w:tabs>
          <w:ind w:left="0" w:firstLine="0"/>
        </w:pPr>
        <w:rPr>
          <w:rFonts w:hint="default"/>
        </w:rPr>
      </w:lvl>
    </w:lvlOverride>
    <w:lvlOverride w:ilvl="4">
      <w:lvl w:ilvl="4" w:tentative="1">
        <w:start w:val="1"/>
        <w:numFmt w:val="none"/>
        <w:lvlText w:val=""/>
        <w:lvlJc w:val="left"/>
        <w:pPr>
          <w:tabs>
            <w:tab w:val="left" w:pos="284"/>
          </w:tabs>
          <w:ind w:left="0" w:firstLine="0"/>
        </w:pPr>
        <w:rPr>
          <w:rFonts w:hint="eastAsia"/>
        </w:rPr>
      </w:lvl>
    </w:lvlOverride>
    <w:lvlOverride w:ilvl="5">
      <w:lvl w:ilvl="5" w:tentative="1">
        <w:start w:val="1"/>
        <w:numFmt w:val="none"/>
        <w:lvlText w:val=""/>
        <w:lvlJc w:val="left"/>
        <w:pPr>
          <w:tabs>
            <w:tab w:val="left" w:pos="284"/>
          </w:tabs>
          <w:ind w:left="0" w:firstLine="0"/>
        </w:pPr>
        <w:rPr>
          <w:rFonts w:hint="eastAsia"/>
        </w:rPr>
      </w:lvl>
    </w:lvlOverride>
    <w:lvlOverride w:ilvl="6">
      <w:lvl w:ilvl="6" w:tentative="1">
        <w:start w:val="1"/>
        <w:numFmt w:val="none"/>
        <w:lvlText w:val=""/>
        <w:lvlJc w:val="left"/>
        <w:pPr>
          <w:tabs>
            <w:tab w:val="left" w:pos="284"/>
          </w:tabs>
          <w:ind w:left="0" w:firstLine="0"/>
        </w:pPr>
        <w:rPr>
          <w:rFonts w:hint="eastAsia"/>
        </w:rPr>
      </w:lvl>
    </w:lvlOverride>
    <w:lvlOverride w:ilvl="7">
      <w:lvl w:ilvl="7" w:tentative="1">
        <w:start w:val="1"/>
        <w:numFmt w:val="none"/>
        <w:lvlText w:val=""/>
        <w:lvlJc w:val="left"/>
        <w:pPr>
          <w:tabs>
            <w:tab w:val="left" w:pos="284"/>
          </w:tabs>
          <w:ind w:left="0" w:firstLine="0"/>
        </w:pPr>
        <w:rPr>
          <w:rFonts w:hint="eastAsia"/>
        </w:rPr>
      </w:lvl>
    </w:lvlOverride>
    <w:lvlOverride w:ilvl="8">
      <w:lvl w:ilvl="8" w:tentative="1">
        <w:start w:val="1"/>
        <w:numFmt w:val="none"/>
        <w:lvlText w:val=""/>
        <w:lvlJc w:val="left"/>
        <w:pPr>
          <w:tabs>
            <w:tab w:val="left" w:pos="284"/>
          </w:tabs>
          <w:ind w:left="0" w:firstLine="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footnotePr>
    <w:numFmt w:val="chicago"/>
    <w:numRestart w:val="eachPage"/>
    <w:footnote w:id="2"/>
    <w:footnote w:id="3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C5"/>
    <w:rsid w:val="00012015"/>
    <w:rsid w:val="00024935"/>
    <w:rsid w:val="0005184A"/>
    <w:rsid w:val="000A2426"/>
    <w:rsid w:val="000C0354"/>
    <w:rsid w:val="000C5254"/>
    <w:rsid w:val="000C56C4"/>
    <w:rsid w:val="000C5E4A"/>
    <w:rsid w:val="00127349"/>
    <w:rsid w:val="00161448"/>
    <w:rsid w:val="0016442D"/>
    <w:rsid w:val="00184C91"/>
    <w:rsid w:val="001C0DE0"/>
    <w:rsid w:val="001E1D93"/>
    <w:rsid w:val="00210652"/>
    <w:rsid w:val="00215408"/>
    <w:rsid w:val="00234D43"/>
    <w:rsid w:val="0023620B"/>
    <w:rsid w:val="002379C5"/>
    <w:rsid w:val="0025429D"/>
    <w:rsid w:val="00280BD6"/>
    <w:rsid w:val="002F3CEB"/>
    <w:rsid w:val="00300509"/>
    <w:rsid w:val="00311A4E"/>
    <w:rsid w:val="00320B66"/>
    <w:rsid w:val="00352A64"/>
    <w:rsid w:val="00377FC5"/>
    <w:rsid w:val="003A0522"/>
    <w:rsid w:val="003A74F0"/>
    <w:rsid w:val="003A7A1A"/>
    <w:rsid w:val="003A7B20"/>
    <w:rsid w:val="003B7221"/>
    <w:rsid w:val="003B7F5E"/>
    <w:rsid w:val="00412694"/>
    <w:rsid w:val="00432E9E"/>
    <w:rsid w:val="004400AF"/>
    <w:rsid w:val="00446705"/>
    <w:rsid w:val="004703F3"/>
    <w:rsid w:val="00471CD9"/>
    <w:rsid w:val="00485884"/>
    <w:rsid w:val="004934C6"/>
    <w:rsid w:val="004D7248"/>
    <w:rsid w:val="004E3294"/>
    <w:rsid w:val="004E4592"/>
    <w:rsid w:val="005461CA"/>
    <w:rsid w:val="005952AE"/>
    <w:rsid w:val="005A4927"/>
    <w:rsid w:val="005C47BA"/>
    <w:rsid w:val="005D06EC"/>
    <w:rsid w:val="005D584C"/>
    <w:rsid w:val="005E1DF4"/>
    <w:rsid w:val="005E58EC"/>
    <w:rsid w:val="00600097"/>
    <w:rsid w:val="00610831"/>
    <w:rsid w:val="006421A6"/>
    <w:rsid w:val="00664D8F"/>
    <w:rsid w:val="00672C2C"/>
    <w:rsid w:val="006935E2"/>
    <w:rsid w:val="006D162A"/>
    <w:rsid w:val="006E435E"/>
    <w:rsid w:val="00703764"/>
    <w:rsid w:val="007403AB"/>
    <w:rsid w:val="007635B0"/>
    <w:rsid w:val="007C0EA9"/>
    <w:rsid w:val="007C14A8"/>
    <w:rsid w:val="007C2BCC"/>
    <w:rsid w:val="007E4DAA"/>
    <w:rsid w:val="007E73A8"/>
    <w:rsid w:val="008050CB"/>
    <w:rsid w:val="00810E15"/>
    <w:rsid w:val="00823D77"/>
    <w:rsid w:val="0085583C"/>
    <w:rsid w:val="00856AA9"/>
    <w:rsid w:val="0087594B"/>
    <w:rsid w:val="00886A1D"/>
    <w:rsid w:val="008C5B19"/>
    <w:rsid w:val="008D0D9A"/>
    <w:rsid w:val="008D7B87"/>
    <w:rsid w:val="008E4A91"/>
    <w:rsid w:val="008F7C1F"/>
    <w:rsid w:val="0090512B"/>
    <w:rsid w:val="00915C82"/>
    <w:rsid w:val="00917BE2"/>
    <w:rsid w:val="00945B81"/>
    <w:rsid w:val="00953427"/>
    <w:rsid w:val="00963FFD"/>
    <w:rsid w:val="00975436"/>
    <w:rsid w:val="009A1F0D"/>
    <w:rsid w:val="009C5133"/>
    <w:rsid w:val="009E65E1"/>
    <w:rsid w:val="00A476D4"/>
    <w:rsid w:val="00A60625"/>
    <w:rsid w:val="00A65B2D"/>
    <w:rsid w:val="00A70CCA"/>
    <w:rsid w:val="00A82A2B"/>
    <w:rsid w:val="00A93A50"/>
    <w:rsid w:val="00AB0A9B"/>
    <w:rsid w:val="00AB1933"/>
    <w:rsid w:val="00AB2124"/>
    <w:rsid w:val="00B00A14"/>
    <w:rsid w:val="00B01C38"/>
    <w:rsid w:val="00B03ED0"/>
    <w:rsid w:val="00B131E2"/>
    <w:rsid w:val="00B70C3D"/>
    <w:rsid w:val="00B80E77"/>
    <w:rsid w:val="00B92F77"/>
    <w:rsid w:val="00B95399"/>
    <w:rsid w:val="00BB2CF7"/>
    <w:rsid w:val="00BE7B85"/>
    <w:rsid w:val="00BF1D6C"/>
    <w:rsid w:val="00BF67C7"/>
    <w:rsid w:val="00C32D12"/>
    <w:rsid w:val="00C44206"/>
    <w:rsid w:val="00C54A81"/>
    <w:rsid w:val="00C65DA0"/>
    <w:rsid w:val="00C6732B"/>
    <w:rsid w:val="00C75FF1"/>
    <w:rsid w:val="00C94D21"/>
    <w:rsid w:val="00CC0445"/>
    <w:rsid w:val="00CD013E"/>
    <w:rsid w:val="00CD1ABC"/>
    <w:rsid w:val="00D12699"/>
    <w:rsid w:val="00D2258B"/>
    <w:rsid w:val="00DE052D"/>
    <w:rsid w:val="00DF56AE"/>
    <w:rsid w:val="00DF59B5"/>
    <w:rsid w:val="00DF5F4E"/>
    <w:rsid w:val="00E14DD2"/>
    <w:rsid w:val="00E17B4A"/>
    <w:rsid w:val="00E210CA"/>
    <w:rsid w:val="00E71464"/>
    <w:rsid w:val="00E80EC9"/>
    <w:rsid w:val="00E824AC"/>
    <w:rsid w:val="00E86974"/>
    <w:rsid w:val="00E90FA7"/>
    <w:rsid w:val="00EC3726"/>
    <w:rsid w:val="00EC69DD"/>
    <w:rsid w:val="00F203F7"/>
    <w:rsid w:val="00F73B6F"/>
    <w:rsid w:val="00FC0814"/>
    <w:rsid w:val="00FD7ACC"/>
    <w:rsid w:val="00FE0EB4"/>
    <w:rsid w:val="49FE4C2C"/>
    <w:rsid w:val="4BFF72C2"/>
    <w:rsid w:val="73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29" w:semiHidden="0" w:name="Quote"/>
    <w:lsdException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autoRedefine/>
    <w:uiPriority w:val="9"/>
    <w:pPr>
      <w:keepNext/>
      <w:keepLines/>
      <w:spacing w:before="340" w:after="33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5"/>
    <w:semiHidden/>
    <w:unhideWhenUsed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7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77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78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79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80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81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82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56"/>
    <w:unhideWhenUsed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footer"/>
    <w:basedOn w:val="1"/>
    <w:link w:val="32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3">
    <w:name w:val="header"/>
    <w:basedOn w:val="1"/>
    <w:link w:val="3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83"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footnote text"/>
    <w:link w:val="63"/>
    <w:unhideWhenUsed/>
    <w:qFormat/>
    <w:uiPriority w:val="99"/>
    <w:pPr>
      <w:snapToGrid w:val="0"/>
      <w:ind w:firstLine="300" w:firstLineChars="200"/>
      <w:jc w:val="both"/>
    </w:pPr>
    <w:rPr>
      <w:rFonts w:ascii="Times New Roman" w:hAnsi="Times New Roman" w:eastAsia="宋体" w:cs="宋体"/>
      <w:color w:val="333333"/>
      <w:kern w:val="2"/>
      <w:sz w:val="15"/>
      <w:szCs w:val="15"/>
      <w:shd w:val="clear" w:color="auto" w:fill="FFFFFF"/>
      <w:lang w:val="en-US" w:eastAsia="zh-CN" w:bidi="ar-SA"/>
    </w:rPr>
  </w:style>
  <w:style w:type="paragraph" w:styleId="16">
    <w:name w:val="Title"/>
    <w:basedOn w:val="1"/>
    <w:next w:val="1"/>
    <w:link w:val="24"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footnote reference"/>
    <w:basedOn w:val="19"/>
    <w:unhideWhenUsed/>
    <w:qFormat/>
    <w:uiPriority w:val="99"/>
    <w:rPr>
      <w:vertAlign w:val="superscript"/>
    </w:rPr>
  </w:style>
  <w:style w:type="character" w:customStyle="1" w:styleId="22">
    <w:name w:val="Subtle Emphasis"/>
    <w:basedOn w:val="19"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3">
    <w:name w:val="标题 1 字符"/>
    <w:basedOn w:val="19"/>
    <w:link w:val="2"/>
    <w:uiPriority w:val="9"/>
    <w:rPr>
      <w:rFonts w:eastAsia="宋体"/>
      <w:b/>
      <w:bCs/>
      <w:kern w:val="44"/>
      <w:sz w:val="44"/>
      <w:szCs w:val="44"/>
    </w:rPr>
  </w:style>
  <w:style w:type="character" w:customStyle="1" w:styleId="24">
    <w:name w:val="标题 字符"/>
    <w:basedOn w:val="19"/>
    <w:link w:val="16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5">
    <w:name w:val="No Spacing"/>
    <w:link w:val="27"/>
    <w:uiPriority w:val="1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customStyle="1" w:styleId="26">
    <w:name w:val="摘要与关键词"/>
    <w:basedOn w:val="27"/>
    <w:qFormat/>
    <w:uiPriority w:val="1"/>
    <w:rPr>
      <w:rFonts w:ascii="仿宋" w:hAnsi="仿宋" w:eastAsia="仿宋"/>
      <w:b/>
      <w:bCs/>
      <w:sz w:val="21"/>
    </w:rPr>
  </w:style>
  <w:style w:type="character" w:customStyle="1" w:styleId="27">
    <w:name w:val="无间隔 字符"/>
    <w:basedOn w:val="19"/>
    <w:link w:val="25"/>
    <w:uiPriority w:val="1"/>
  </w:style>
  <w:style w:type="table" w:customStyle="1" w:styleId="28">
    <w:name w:val="三线表"/>
    <w:uiPriority w:val="99"/>
    <w:pPr>
      <w:widowControl w:val="0"/>
      <w:jc w:val="center"/>
    </w:pPr>
    <w:rPr>
      <w:kern w:val="0"/>
      <w:sz w:val="21"/>
      <w:szCs w:val="20"/>
    </w:rPr>
    <w:tblPr>
      <w:jc w:val="center"/>
      <w:tblBorders>
        <w:top w:val="single" w:color="auto" w:sz="8" w:space="0"/>
        <w:bottom w:val="single" w:color="auto" w:sz="8" w:space="0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eastAsia="宋体"/>
        <w:sz w:val="21"/>
      </w:rPr>
      <w:tcPr>
        <w:tcBorders>
          <w:bottom w:val="single" w:color="auto" w:sz="4" w:space="0"/>
          <w:insideH w:val="nil"/>
          <w:insideV w:val="nil"/>
        </w:tcBorders>
        <w:vAlign w:val="center"/>
      </w:tcPr>
    </w:tblStylePr>
  </w:style>
  <w:style w:type="paragraph" w:customStyle="1" w:styleId="29">
    <w:name w:val="正文（缩进）"/>
    <w:basedOn w:val="1"/>
    <w:link w:val="30"/>
    <w:qFormat/>
    <w:uiPriority w:val="0"/>
    <w:pPr>
      <w:widowControl/>
      <w:spacing w:line="276" w:lineRule="auto"/>
      <w:ind w:firstLine="200" w:firstLineChars="200"/>
    </w:pPr>
    <w:rPr>
      <w:sz w:val="21"/>
      <w:szCs w:val="28"/>
    </w:rPr>
  </w:style>
  <w:style w:type="character" w:customStyle="1" w:styleId="30">
    <w:name w:val="正文（缩进） 字符"/>
    <w:basedOn w:val="19"/>
    <w:link w:val="29"/>
    <w:uiPriority w:val="0"/>
    <w:rPr>
      <w:sz w:val="21"/>
      <w:szCs w:val="28"/>
    </w:rPr>
  </w:style>
  <w:style w:type="character" w:customStyle="1" w:styleId="31">
    <w:name w:val="页眉 字符"/>
    <w:basedOn w:val="19"/>
    <w:link w:val="13"/>
    <w:uiPriority w:val="99"/>
    <w:rPr>
      <w:sz w:val="18"/>
      <w:szCs w:val="18"/>
    </w:rPr>
  </w:style>
  <w:style w:type="character" w:customStyle="1" w:styleId="32">
    <w:name w:val="页脚 字符"/>
    <w:basedOn w:val="19"/>
    <w:link w:val="12"/>
    <w:uiPriority w:val="99"/>
    <w:rPr>
      <w:sz w:val="18"/>
      <w:szCs w:val="18"/>
    </w:rPr>
  </w:style>
  <w:style w:type="paragraph" w:customStyle="1" w:styleId="33">
    <w:name w:val="二级标题"/>
    <w:basedOn w:val="29"/>
    <w:next w:val="34"/>
    <w:link w:val="37"/>
    <w:qFormat/>
    <w:uiPriority w:val="0"/>
    <w:pPr>
      <w:numPr>
        <w:ilvl w:val="1"/>
        <w:numId w:val="1"/>
      </w:numPr>
      <w:ind w:firstLine="306" w:firstLineChars="0"/>
      <w:outlineLvl w:val="1"/>
    </w:pPr>
    <w:rPr>
      <w:b/>
    </w:rPr>
  </w:style>
  <w:style w:type="paragraph" w:customStyle="1" w:styleId="34">
    <w:name w:val="三级标题"/>
    <w:basedOn w:val="35"/>
    <w:next w:val="36"/>
    <w:link w:val="53"/>
    <w:qFormat/>
    <w:uiPriority w:val="0"/>
    <w:pPr>
      <w:keepNext/>
      <w:numPr>
        <w:ilvl w:val="2"/>
        <w:numId w:val="1"/>
      </w:numPr>
      <w:spacing w:line="276" w:lineRule="auto"/>
      <w:ind w:firstLine="0" w:firstLineChars="0"/>
      <w:outlineLvl w:val="2"/>
    </w:pPr>
    <w:rPr>
      <w:sz w:val="21"/>
      <w:szCs w:val="20"/>
    </w:rPr>
  </w:style>
  <w:style w:type="paragraph" w:styleId="35">
    <w:name w:val="List Paragraph"/>
    <w:basedOn w:val="1"/>
    <w:link w:val="52"/>
    <w:qFormat/>
    <w:uiPriority w:val="34"/>
    <w:pPr>
      <w:ind w:firstLine="420" w:firstLineChars="200"/>
    </w:pPr>
  </w:style>
  <w:style w:type="paragraph" w:customStyle="1" w:styleId="36">
    <w:name w:val="四级标题"/>
    <w:basedOn w:val="34"/>
    <w:next w:val="29"/>
    <w:link w:val="72"/>
    <w:qFormat/>
    <w:uiPriority w:val="0"/>
    <w:pPr>
      <w:numPr>
        <w:ilvl w:val="3"/>
      </w:numPr>
      <w:ind w:firstLine="135" w:firstLineChars="135"/>
      <w:outlineLvl w:val="3"/>
    </w:pPr>
  </w:style>
  <w:style w:type="character" w:customStyle="1" w:styleId="37">
    <w:name w:val="二级标题 字符"/>
    <w:basedOn w:val="30"/>
    <w:link w:val="33"/>
    <w:uiPriority w:val="0"/>
    <w:rPr>
      <w:b/>
      <w:sz w:val="21"/>
      <w:szCs w:val="28"/>
    </w:rPr>
  </w:style>
  <w:style w:type="paragraph" w:customStyle="1" w:styleId="38">
    <w:name w:val="封面主标题"/>
    <w:basedOn w:val="1"/>
    <w:link w:val="40"/>
    <w:qFormat/>
    <w:uiPriority w:val="0"/>
    <w:pPr>
      <w:widowControl/>
      <w:jc w:val="center"/>
    </w:pPr>
    <w:rPr>
      <w:rFonts w:cs="宋体"/>
      <w:color w:val="000000"/>
      <w:kern w:val="0"/>
      <w:sz w:val="36"/>
      <w:szCs w:val="36"/>
    </w:rPr>
  </w:style>
  <w:style w:type="paragraph" w:customStyle="1" w:styleId="39">
    <w:name w:val="封面副标题"/>
    <w:basedOn w:val="1"/>
    <w:link w:val="42"/>
    <w:qFormat/>
    <w:uiPriority w:val="0"/>
    <w:pPr>
      <w:widowControl/>
      <w:jc w:val="center"/>
    </w:pPr>
    <w:rPr>
      <w:rFonts w:ascii="宋体" w:hAnsi="宋体" w:cs="宋体"/>
      <w:color w:val="000000"/>
      <w:kern w:val="0"/>
      <w:sz w:val="30"/>
      <w:szCs w:val="30"/>
    </w:rPr>
  </w:style>
  <w:style w:type="character" w:customStyle="1" w:styleId="40">
    <w:name w:val="封面主标题 字符"/>
    <w:basedOn w:val="19"/>
    <w:link w:val="38"/>
    <w:uiPriority w:val="0"/>
    <w:rPr>
      <w:rFonts w:cs="宋体"/>
      <w:color w:val="000000"/>
      <w:kern w:val="0"/>
      <w:sz w:val="36"/>
      <w:szCs w:val="36"/>
    </w:rPr>
  </w:style>
  <w:style w:type="paragraph" w:customStyle="1" w:styleId="41">
    <w:name w:val="封面英文标题"/>
    <w:basedOn w:val="1"/>
    <w:link w:val="44"/>
    <w:qFormat/>
    <w:uiPriority w:val="0"/>
    <w:pPr>
      <w:jc w:val="center"/>
    </w:pPr>
    <w:rPr>
      <w:rFonts w:cs="宋体"/>
      <w:color w:val="000000"/>
      <w:kern w:val="0"/>
      <w:sz w:val="28"/>
      <w:szCs w:val="28"/>
    </w:rPr>
  </w:style>
  <w:style w:type="character" w:customStyle="1" w:styleId="42">
    <w:name w:val="封面副标题 字符"/>
    <w:basedOn w:val="19"/>
    <w:link w:val="39"/>
    <w:uiPriority w:val="0"/>
    <w:rPr>
      <w:rFonts w:ascii="宋体" w:hAnsi="宋体" w:cs="宋体"/>
      <w:color w:val="000000"/>
      <w:kern w:val="0"/>
      <w:sz w:val="30"/>
      <w:szCs w:val="30"/>
    </w:rPr>
  </w:style>
  <w:style w:type="paragraph" w:customStyle="1" w:styleId="43">
    <w:name w:val="正文标题"/>
    <w:basedOn w:val="1"/>
    <w:link w:val="46"/>
    <w:qFormat/>
    <w:uiPriority w:val="0"/>
    <w:pPr>
      <w:jc w:val="center"/>
    </w:pPr>
    <w:rPr>
      <w:rFonts w:ascii="宋体" w:hAnsi="宋体" w:cs="黑体"/>
      <w:b/>
      <w:color w:val="000000"/>
      <w:sz w:val="30"/>
      <w:szCs w:val="30"/>
    </w:rPr>
  </w:style>
  <w:style w:type="character" w:customStyle="1" w:styleId="44">
    <w:name w:val="封面英文标题 字符"/>
    <w:basedOn w:val="19"/>
    <w:link w:val="41"/>
    <w:uiPriority w:val="0"/>
    <w:rPr>
      <w:rFonts w:cs="宋体"/>
      <w:color w:val="000000"/>
      <w:kern w:val="0"/>
      <w:sz w:val="28"/>
      <w:szCs w:val="28"/>
    </w:rPr>
  </w:style>
  <w:style w:type="paragraph" w:customStyle="1" w:styleId="45">
    <w:name w:val="作者"/>
    <w:basedOn w:val="1"/>
    <w:link w:val="47"/>
    <w:qFormat/>
    <w:uiPriority w:val="0"/>
    <w:pPr>
      <w:jc w:val="center"/>
    </w:pPr>
  </w:style>
  <w:style w:type="character" w:customStyle="1" w:styleId="46">
    <w:name w:val="正文标题 字符"/>
    <w:basedOn w:val="19"/>
    <w:link w:val="43"/>
    <w:uiPriority w:val="0"/>
    <w:rPr>
      <w:rFonts w:ascii="宋体" w:hAnsi="宋体" w:cs="黑体"/>
      <w:b/>
      <w:color w:val="000000"/>
      <w:sz w:val="30"/>
      <w:szCs w:val="30"/>
    </w:rPr>
  </w:style>
  <w:style w:type="character" w:customStyle="1" w:styleId="47">
    <w:name w:val="作者 字符"/>
    <w:basedOn w:val="19"/>
    <w:link w:val="45"/>
    <w:uiPriority w:val="0"/>
  </w:style>
  <w:style w:type="paragraph" w:customStyle="1" w:styleId="48">
    <w:name w:val="摘要与关键词内容"/>
    <w:basedOn w:val="1"/>
    <w:link w:val="50"/>
    <w:qFormat/>
    <w:uiPriority w:val="0"/>
    <w:pPr>
      <w:spacing w:line="276" w:lineRule="auto"/>
      <w:ind w:firstLine="420"/>
    </w:pPr>
    <w:rPr>
      <w:rFonts w:ascii="仿宋" w:hAnsi="仿宋" w:eastAsia="仿宋"/>
      <w:sz w:val="21"/>
      <w:szCs w:val="21"/>
    </w:rPr>
  </w:style>
  <w:style w:type="paragraph" w:customStyle="1" w:styleId="49">
    <w:name w:val="一级标题"/>
    <w:basedOn w:val="1"/>
    <w:next w:val="33"/>
    <w:link w:val="51"/>
    <w:qFormat/>
    <w:uiPriority w:val="0"/>
    <w:pPr>
      <w:numPr>
        <w:ilvl w:val="0"/>
        <w:numId w:val="1"/>
      </w:numPr>
      <w:spacing w:before="240" w:after="240" w:line="360" w:lineRule="auto"/>
      <w:ind w:firstLine="289"/>
      <w:jc w:val="center"/>
      <w:outlineLvl w:val="0"/>
    </w:pPr>
    <w:rPr>
      <w:b/>
      <w:bCs/>
    </w:rPr>
  </w:style>
  <w:style w:type="character" w:customStyle="1" w:styleId="50">
    <w:name w:val="摘要与关键词内容 字符"/>
    <w:basedOn w:val="27"/>
    <w:link w:val="48"/>
    <w:uiPriority w:val="0"/>
    <w:rPr>
      <w:rFonts w:ascii="仿宋" w:hAnsi="仿宋" w:eastAsia="仿宋"/>
      <w:sz w:val="21"/>
      <w:szCs w:val="21"/>
    </w:rPr>
  </w:style>
  <w:style w:type="character" w:customStyle="1" w:styleId="51">
    <w:name w:val="一级标题 字符"/>
    <w:basedOn w:val="19"/>
    <w:link w:val="49"/>
    <w:uiPriority w:val="0"/>
    <w:rPr>
      <w:b/>
      <w:bCs/>
    </w:rPr>
  </w:style>
  <w:style w:type="character" w:customStyle="1" w:styleId="52">
    <w:name w:val="列表段落 字符"/>
    <w:basedOn w:val="19"/>
    <w:link w:val="35"/>
    <w:uiPriority w:val="34"/>
  </w:style>
  <w:style w:type="character" w:customStyle="1" w:styleId="53">
    <w:name w:val="三级标题 字符"/>
    <w:basedOn w:val="52"/>
    <w:link w:val="34"/>
    <w:uiPriority w:val="0"/>
    <w:rPr>
      <w:sz w:val="21"/>
      <w:szCs w:val="20"/>
    </w:rPr>
  </w:style>
  <w:style w:type="paragraph" w:customStyle="1" w:styleId="54">
    <w:name w:val="图片"/>
    <w:basedOn w:val="1"/>
    <w:next w:val="55"/>
    <w:link w:val="58"/>
    <w:qFormat/>
    <w:uiPriority w:val="0"/>
    <w:pPr>
      <w:spacing w:line="240" w:lineRule="auto"/>
      <w:jc w:val="center"/>
    </w:pPr>
  </w:style>
  <w:style w:type="paragraph" w:customStyle="1" w:styleId="55">
    <w:name w:val="图注"/>
    <w:basedOn w:val="11"/>
    <w:next w:val="29"/>
    <w:link w:val="57"/>
    <w:qFormat/>
    <w:uiPriority w:val="0"/>
    <w:pPr>
      <w:numPr>
        <w:ilvl w:val="0"/>
        <w:numId w:val="2"/>
      </w:numPr>
      <w:spacing w:line="240" w:lineRule="auto"/>
      <w:jc w:val="center"/>
    </w:pPr>
    <w:rPr>
      <w:rFonts w:ascii="黑体" w:hAnsi="黑体"/>
      <w:color w:val="000000"/>
      <w:sz w:val="18"/>
      <w:szCs w:val="18"/>
    </w:rPr>
  </w:style>
  <w:style w:type="character" w:customStyle="1" w:styleId="56">
    <w:name w:val="题注 字符"/>
    <w:basedOn w:val="19"/>
    <w:link w:val="11"/>
    <w:uiPriority w:val="35"/>
    <w:rPr>
      <w:rFonts w:eastAsia="黑体" w:asciiTheme="majorHAnsi" w:hAnsiTheme="majorHAnsi" w:cstheme="majorBidi"/>
      <w:sz w:val="20"/>
      <w:szCs w:val="20"/>
    </w:rPr>
  </w:style>
  <w:style w:type="character" w:customStyle="1" w:styleId="57">
    <w:name w:val="图注 字符"/>
    <w:basedOn w:val="56"/>
    <w:link w:val="55"/>
    <w:uiPriority w:val="0"/>
    <w:rPr>
      <w:rFonts w:ascii="黑体" w:hAnsi="黑体" w:eastAsia="黑体" w:cstheme="majorBidi"/>
      <w:color w:val="000000"/>
      <w:sz w:val="18"/>
      <w:szCs w:val="18"/>
    </w:rPr>
  </w:style>
  <w:style w:type="character" w:customStyle="1" w:styleId="58">
    <w:name w:val="图片 字符"/>
    <w:basedOn w:val="19"/>
    <w:link w:val="54"/>
    <w:uiPriority w:val="0"/>
  </w:style>
  <w:style w:type="paragraph" w:customStyle="1" w:styleId="59">
    <w:name w:val="表注"/>
    <w:basedOn w:val="55"/>
    <w:link w:val="60"/>
    <w:qFormat/>
    <w:uiPriority w:val="0"/>
    <w:pPr>
      <w:keepNext/>
      <w:numPr>
        <w:numId w:val="3"/>
      </w:numPr>
      <w:tabs>
        <w:tab w:val="center" w:pos="4111"/>
        <w:tab w:val="right" w:pos="8647"/>
      </w:tabs>
      <w:spacing w:line="276" w:lineRule="auto"/>
    </w:pPr>
  </w:style>
  <w:style w:type="character" w:customStyle="1" w:styleId="60">
    <w:name w:val="表注 字符"/>
    <w:basedOn w:val="57"/>
    <w:link w:val="59"/>
    <w:uiPriority w:val="0"/>
    <w:rPr>
      <w:rFonts w:ascii="黑体" w:hAnsi="黑体" w:eastAsia="黑体" w:cstheme="majorBidi"/>
      <w:color w:val="000000"/>
      <w:sz w:val="18"/>
      <w:szCs w:val="18"/>
    </w:rPr>
  </w:style>
  <w:style w:type="paragraph" w:customStyle="1" w:styleId="61">
    <w:name w:val="表格"/>
    <w:link w:val="62"/>
    <w:qFormat/>
    <w:uiPriority w:val="0"/>
    <w:pPr>
      <w:jc w:val="center"/>
    </w:pPr>
    <w:rPr>
      <w:rFonts w:ascii="Times New Roman" w:hAnsi="Times New Roman" w:eastAsia="Times New Roman" w:cs="Times New Roman"/>
      <w:color w:val="000000"/>
      <w:kern w:val="2"/>
      <w:sz w:val="18"/>
      <w:szCs w:val="18"/>
      <w:lang w:val="en-US" w:eastAsia="zh-CN" w:bidi="ar-SA"/>
    </w:rPr>
  </w:style>
  <w:style w:type="character" w:customStyle="1" w:styleId="62">
    <w:name w:val="表格 字符"/>
    <w:basedOn w:val="19"/>
    <w:link w:val="61"/>
    <w:uiPriority w:val="0"/>
    <w:rPr>
      <w:rFonts w:eastAsia="Times New Roman" w:cs="Times New Roman"/>
      <w:color w:val="000000"/>
      <w:sz w:val="18"/>
      <w:szCs w:val="18"/>
    </w:rPr>
  </w:style>
  <w:style w:type="character" w:customStyle="1" w:styleId="63">
    <w:name w:val="脚注文本 字符"/>
    <w:basedOn w:val="19"/>
    <w:link w:val="15"/>
    <w:qFormat/>
    <w:uiPriority w:val="99"/>
    <w:rPr>
      <w:rFonts w:cs="宋体"/>
      <w:color w:val="333333"/>
      <w:sz w:val="15"/>
      <w:szCs w:val="15"/>
    </w:rPr>
  </w:style>
  <w:style w:type="paragraph" w:customStyle="1" w:styleId="64">
    <w:name w:val="图表注释"/>
    <w:basedOn w:val="29"/>
    <w:link w:val="66"/>
    <w:qFormat/>
    <w:uiPriority w:val="0"/>
    <w:pPr>
      <w:ind w:firstLine="360"/>
    </w:pPr>
    <w:rPr>
      <w:sz w:val="18"/>
      <w:szCs w:val="22"/>
    </w:rPr>
  </w:style>
  <w:style w:type="paragraph" w:customStyle="1" w:styleId="65">
    <w:name w:val="参考文献标题"/>
    <w:basedOn w:val="49"/>
    <w:link w:val="69"/>
    <w:qFormat/>
    <w:uiPriority w:val="0"/>
    <w:pPr>
      <w:numPr>
        <w:numId w:val="0"/>
      </w:numPr>
      <w:jc w:val="both"/>
    </w:pPr>
  </w:style>
  <w:style w:type="character" w:customStyle="1" w:styleId="66">
    <w:name w:val="图表注释 字符"/>
    <w:basedOn w:val="30"/>
    <w:link w:val="64"/>
    <w:uiPriority w:val="0"/>
    <w:rPr>
      <w:sz w:val="18"/>
      <w:szCs w:val="22"/>
    </w:rPr>
  </w:style>
  <w:style w:type="paragraph" w:customStyle="1" w:styleId="67">
    <w:name w:val="样式3"/>
    <w:basedOn w:val="15"/>
    <w:uiPriority w:val="0"/>
    <w:rPr>
      <w:sz w:val="20"/>
      <w:szCs w:val="20"/>
    </w:rPr>
  </w:style>
  <w:style w:type="paragraph" w:customStyle="1" w:styleId="68">
    <w:name w:val="参考文献"/>
    <w:basedOn w:val="29"/>
    <w:link w:val="71"/>
    <w:qFormat/>
    <w:uiPriority w:val="0"/>
    <w:pPr>
      <w:ind w:firstLine="300"/>
    </w:pPr>
    <w:rPr>
      <w:rFonts w:cs="Times New Roman"/>
      <w:sz w:val="15"/>
      <w:szCs w:val="15"/>
    </w:rPr>
  </w:style>
  <w:style w:type="character" w:customStyle="1" w:styleId="69">
    <w:name w:val="参考文献标题 字符"/>
    <w:basedOn w:val="51"/>
    <w:link w:val="65"/>
    <w:uiPriority w:val="0"/>
    <w:rPr>
      <w:rFonts w:eastAsia="黑体" w:cs="黑体"/>
      <w:color w:val="000000" w:themeColor="text1"/>
      <w14:textFill>
        <w14:solidFill>
          <w14:schemeClr w14:val="tx1"/>
        </w14:solidFill>
      </w14:textFill>
    </w:rPr>
  </w:style>
  <w:style w:type="character" w:customStyle="1" w:styleId="70">
    <w:name w:val="正文引用"/>
    <w:qFormat/>
    <w:uiPriority w:val="1"/>
    <w:rPr>
      <w:vertAlign w:val="superscript"/>
    </w:rPr>
  </w:style>
  <w:style w:type="character" w:customStyle="1" w:styleId="71">
    <w:name w:val="参考文献 字符"/>
    <w:basedOn w:val="19"/>
    <w:link w:val="68"/>
    <w:uiPriority w:val="0"/>
    <w:rPr>
      <w:rFonts w:cs="Times New Roman"/>
      <w:sz w:val="15"/>
      <w:szCs w:val="15"/>
    </w:rPr>
  </w:style>
  <w:style w:type="character" w:customStyle="1" w:styleId="72">
    <w:name w:val="四级标题 字符"/>
    <w:basedOn w:val="53"/>
    <w:link w:val="36"/>
    <w:uiPriority w:val="0"/>
    <w:rPr>
      <w:sz w:val="21"/>
      <w:szCs w:val="20"/>
    </w:rPr>
  </w:style>
  <w:style w:type="paragraph" w:customStyle="1" w:styleId="73">
    <w:name w:val="前置灰边块"/>
    <w:basedOn w:val="1"/>
    <w:link w:val="74"/>
    <w:qFormat/>
    <w:uiPriority w:val="0"/>
    <w:pPr>
      <w:widowControl/>
      <w:pBdr>
        <w:left w:val="single" w:color="A5A5A5" w:themeColor="background1" w:themeShade="A6" w:sz="18" w:space="0"/>
      </w:pBdr>
      <w:shd w:val="clear" w:color="auto" w:fill="F1F1F1" w:themeFill="background1" w:themeFillShade="F2"/>
      <w:spacing w:line="240" w:lineRule="auto"/>
      <w:ind w:right="33" w:firstLine="420"/>
    </w:pPr>
    <w:rPr>
      <w:rFonts w:ascii="Consolas" w:hAnsi="Consolas"/>
      <w:sz w:val="21"/>
      <w:szCs w:val="28"/>
    </w:rPr>
  </w:style>
  <w:style w:type="character" w:customStyle="1" w:styleId="74">
    <w:name w:val="前置灰边块 字符"/>
    <w:basedOn w:val="19"/>
    <w:link w:val="73"/>
    <w:uiPriority w:val="0"/>
    <w:rPr>
      <w:rFonts w:ascii="Consolas" w:hAnsi="Consolas"/>
      <w:sz w:val="21"/>
      <w:szCs w:val="28"/>
      <w:shd w:val="clear" w:color="auto" w:fill="F1F1F1" w:themeFill="background1" w:themeFillShade="F2"/>
    </w:rPr>
  </w:style>
  <w:style w:type="character" w:customStyle="1" w:styleId="75">
    <w:name w:val="标题 2 字符"/>
    <w:basedOn w:val="19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76">
    <w:name w:val="标题 3 字符"/>
    <w:basedOn w:val="19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77">
    <w:name w:val="标题 4 字符"/>
    <w:basedOn w:val="19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78">
    <w:name w:val="标题 5 字符"/>
    <w:basedOn w:val="19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</w:rPr>
  </w:style>
  <w:style w:type="character" w:customStyle="1" w:styleId="79">
    <w:name w:val="标题 6 字符"/>
    <w:basedOn w:val="19"/>
    <w:link w:val="7"/>
    <w:semiHidden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80">
    <w:name w:val="标题 7 字符"/>
    <w:basedOn w:val="19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1">
    <w:name w:val="标题 8 字符"/>
    <w:basedOn w:val="19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2">
    <w:name w:val="标题 9 字符"/>
    <w:basedOn w:val="19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3">
    <w:name w:val="副标题 字符"/>
    <w:basedOn w:val="19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4">
    <w:name w:val="Quote"/>
    <w:basedOn w:val="1"/>
    <w:next w:val="1"/>
    <w:link w:val="85"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5">
    <w:name w:val="引用 字符"/>
    <w:basedOn w:val="19"/>
    <w:link w:val="84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6">
    <w:name w:val="Intense Emphasis"/>
    <w:basedOn w:val="19"/>
    <w:uiPriority w:val="21"/>
    <w:rPr>
      <w:i/>
      <w:iCs/>
      <w:color w:val="104862" w:themeColor="accent1" w:themeShade="BF"/>
    </w:rPr>
  </w:style>
  <w:style w:type="paragraph" w:styleId="87">
    <w:name w:val="Intense Quote"/>
    <w:basedOn w:val="1"/>
    <w:next w:val="1"/>
    <w:link w:val="88"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88">
    <w:name w:val="明显引用 字符"/>
    <w:basedOn w:val="19"/>
    <w:link w:val="87"/>
    <w:uiPriority w:val="30"/>
    <w:rPr>
      <w:i/>
      <w:iCs/>
      <w:color w:val="104862" w:themeColor="accent1" w:themeShade="BF"/>
    </w:rPr>
  </w:style>
  <w:style w:type="character" w:customStyle="1" w:styleId="89">
    <w:name w:val="Intense Reference"/>
    <w:basedOn w:val="19"/>
    <w:uiPriority w:val="32"/>
    <w:rPr>
      <w:b/>
      <w:bCs/>
      <w:smallCaps/>
      <w:color w:val="104862" w:themeColor="accent1" w:themeShade="BF"/>
      <w:spacing w:val="5"/>
    </w:rPr>
  </w:style>
  <w:style w:type="character" w:styleId="90">
    <w:name w:val="Placeholder Text"/>
    <w:basedOn w:val="19"/>
    <w:semiHidden/>
    <w:uiPriority w:val="99"/>
    <w:rPr>
      <w:color w:val="666666"/>
    </w:rPr>
  </w:style>
  <w:style w:type="paragraph" w:customStyle="1" w:styleId="91">
    <w:name w:val="公式"/>
    <w:basedOn w:val="29"/>
    <w:next w:val="29"/>
    <w:link w:val="92"/>
    <w:qFormat/>
    <w:uiPriority w:val="0"/>
    <w:pPr>
      <w:spacing w:before="240" w:after="240" w:line="240" w:lineRule="auto"/>
    </w:pPr>
    <w:rPr>
      <w:rFonts w:ascii="Cambria Math" w:hAnsi="Cambria Math"/>
    </w:rPr>
  </w:style>
  <w:style w:type="character" w:customStyle="1" w:styleId="92">
    <w:name w:val="公式 字符"/>
    <w:basedOn w:val="30"/>
    <w:link w:val="91"/>
    <w:uiPriority w:val="0"/>
    <w:rPr>
      <w:rFonts w:ascii="Cambria Math" w:hAnsi="Cambria Math"/>
      <w:sz w:val="21"/>
      <w:szCs w:val="28"/>
    </w:rPr>
  </w:style>
  <w:style w:type="paragraph" w:customStyle="1" w:styleId="93">
    <w:name w:val="注释"/>
    <w:basedOn w:val="59"/>
    <w:link w:val="94"/>
    <w:qFormat/>
    <w:uiPriority w:val="0"/>
    <w:pPr>
      <w:numPr>
        <w:numId w:val="0"/>
      </w:numPr>
      <w:jc w:val="both"/>
    </w:pPr>
    <w:rPr>
      <w:rFonts w:ascii="宋体" w:hAnsi="宋体" w:eastAsia="宋体"/>
      <w:sz w:val="16"/>
      <w:szCs w:val="16"/>
    </w:rPr>
  </w:style>
  <w:style w:type="character" w:customStyle="1" w:styleId="94">
    <w:name w:val="注释 字符"/>
    <w:basedOn w:val="60"/>
    <w:link w:val="93"/>
    <w:uiPriority w:val="0"/>
    <w:rPr>
      <w:rFonts w:ascii="宋体" w:hAnsi="宋体" w:eastAsia="黑体" w:cstheme="majorBidi"/>
      <w:color w:val="000000"/>
      <w:sz w:val="16"/>
      <w:szCs w:val="16"/>
    </w:rPr>
  </w:style>
  <w:style w:type="paragraph" w:customStyle="1" w:styleId="95">
    <w:name w:val="参考文献1"/>
    <w:basedOn w:val="29"/>
    <w:link w:val="96"/>
    <w:qFormat/>
    <w:uiPriority w:val="0"/>
    <w:pPr>
      <w:ind w:firstLine="0" w:firstLineChars="0"/>
    </w:pPr>
    <w:rPr>
      <w:b/>
      <w:bCs/>
      <w:sz w:val="15"/>
      <w:szCs w:val="15"/>
    </w:rPr>
  </w:style>
  <w:style w:type="character" w:customStyle="1" w:styleId="96">
    <w:name w:val="参考文献1 字符"/>
    <w:basedOn w:val="30"/>
    <w:link w:val="95"/>
    <w:uiPriority w:val="0"/>
    <w:rPr>
      <w:b/>
      <w:bCs/>
      <w:sz w:val="15"/>
      <w:szCs w:val="15"/>
    </w:rPr>
  </w:style>
  <w:style w:type="character" w:customStyle="1" w:styleId="97">
    <w:name w:val="Unresolved Mention"/>
    <w:basedOn w:val="1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C2D726C-9755-4755-B974-F46080BF48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《经济研究》投稿模板.dotx</Template>
  <Pages>4</Pages>
  <Words>1540</Words>
  <Characters>1956</Characters>
  <Lines>65</Lines>
  <Paragraphs>75</Paragraphs>
  <TotalTime>0</TotalTime>
  <ScaleCrop>false</ScaleCrop>
  <LinksUpToDate>false</LinksUpToDate>
  <CharactersWithSpaces>3421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2025-11-12T14:05:00Z</dcterms:created>
  <dc:creator>Joey Ye</dc:creator>
  <cp:lastModifiedBy>沈乐阳</cp:lastModifiedBy>
  <dcterms:modified xsi:type="dcterms:W3CDTF">2026-02-28T00:01:47Z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833C3E07F8D0F84CEBBFA169CA7E74CC_43</vt:lpwstr>
  </property>
</Properties>
</file>